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bcf" w14:textId="5a6e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2025 года № 8С-27/5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порядок и условия установления стимулирующих надбавок к должностным окладам работников организаций, финансируемых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Буландынского района" создать рабочую группу по установлению за счет средств местного бюджета стимулирующих надбавок к должностным окладам работников организаций, финансируемых из местного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Буландынского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(далее – Организаций), финансируемых из местного бюджета (далее – Порядок)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бюджетная заявка в местный уполномоченный орган по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районной бюджетной комиссии дополнительную потребность по стимулирующим надбавкам.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за счет средств местного бюджета стимулирующих надбавок к должностному окладу производится приказом руководителя Организации либо лица, его замещающего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 стимулирующих надбавок к должностному окладу может производиться на основании представления руководителя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Основаниями для отказа в выплате работникам стимулирующих надбавок являются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районного маслихата.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с целью мотивирования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осуществляется ежемесячно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срочного выполнения которой зависит в дальнейшем нормальная (бесперебойная) работа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работы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к должностным окладам не устанавливается работникам: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Стимулирующие надбавки и их размер устанавливаются решением Жаркаинского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