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8b0d" w14:textId="ccc8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Новорыбинского сельского округа Аккольского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2025 года № С 52-6.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Новорыбинского сельского округа Аккольского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50 672,4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2 277,2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С 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Новорыбинского сельского округа на 2026-2028 годы из районного бюджета предусмотрена субвенция: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29 729,0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30 025,0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29 594,0 тысяч тенге.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Новорыбинского сельского округа на 2026 год предусмотрены целевые текущие трансферты из районного бюджета согласно приложения 4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С 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С 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города,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от добычи полезных ископаемых.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от добычи полезных ископаемых.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бюджета, бюджетам районного значения,села, сельских округов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С 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пожарных постов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оснащение пожарных автомобилей запасными частями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топлива, горюче-смазочных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коммунального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