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a1d8" w14:textId="d35a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Акколь Аккольского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декабря 2025 года № С 52-1.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Акколь Аккольского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409 611,0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399 611,0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429 614,9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-20 003,9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20 003,9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С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расходов бюджета города Акколь Аккольского района на 2028 год, предусмотрены целевые трансферты из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трансфертов определяется решением акима города Акколь Аккольского района.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Аккольского районного маслихата Акмолинской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С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по социальной, инженерной и транспортной инфраструктуре в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