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dd7d" w14:textId="2d8d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17 апреля 2025 года № А-4/141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Степногорска" создать рабочую группу по установлению за счет средств местного бюджета стимулирующих надбавок к должностным окладам работников организаций, финансируемых из местного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Степногорска.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Организаций), финансируемых из местного бюджета (далее – Порядок)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 (далее – стимулирующие надбавки).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Установление за счет средств местного бюджета стимулирующих надбавок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за счет средств местного бюджета стимулирующих надбавок к должностному окладу может производиться на основании представления руководителя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городского маслихата.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Стимулирующие надбавки являются выплатами, устанавливаемыми с целью мотивирования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Стимулирующие надбавки,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Стимулирующая надбавка к должностным окладам не устанавливается работникам: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работающим по совместительству;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период отпуска без сохранения заработной платы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и их размер устанавливаются решением Степногорского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