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dfe3" w14:textId="108d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декабря 2025 года № С-28/2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города Кокшетау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93 126 979,0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82 038 840,0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468 200,0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5 947 706,0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4 672 233,0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85 630 676,0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- 47 284,0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173 000,0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220 284,0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7 543 587,0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-7 543 587,0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социальному налогу в областной бюджет– 100%;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затратах городского бюджета предусмотрены бюджетные изъятия в областной бюджет в сумме 55 505 148,0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на 2026 год предусмотрены бюджетные субвенции в бюджет поселка, сельского округа в сумме 587 736,0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443 453,0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144 283,0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городского бюджета на 2026 год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городского бюджета на 2026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затратах городского бюджета на 2026-2028 годы предусмотрены средства на трансферты общего характера, дополнительно включенные из республиканского и областного бюджета в местную базу города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на 2026 год в сумме 659 000,0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городского бюджета на 2026 год погашение основного долга по бюджетным кредитам, выделенных в 2010, 2011, 2012, 2013, 2014, 2015, 2016, 2017, 2018, 2019, 2020, 2021, 2022, 2023, 2024 и 2025 годах для реализации мер социальной поддержки специалистов в сумме 51 500,0 тысяч тенге, на строительство жилья в сумме 7 496 303,0 тысячи тенге и на реконструкцию и строительство систем тепло- водоснабжения и водоотведения в сумме 168 784,0 тысячи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затратах городского бюджета на 2026 год выплату вознаграждений по кредитам из республиканского и областного бюджетов в сумме 743 408,0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 по оказанию социальной поддержки специалистов в сумме 300,0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387 665,0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123 880,0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за счет внутренних займов в сумме 231 388,0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специалистам в области социального обеспечения, культуры и спорта, являющихся гражданскими служащими и работающих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- 7 543 587,0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10 698 715,0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- 220 284,0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35 427 572,0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72 949 635,0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72 949 635,0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- 220 284,0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из республиканского бюджета бюджету города Кокшетау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Кокшетау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1 524 749,0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3 147 484,0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 (улица 7, улица 8, улица 9)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подъезд №1 и подъезд №2 к школе на 1500 мест обучающихся в микрорайоне Сары Арка (ранее школа №10) с устройством парковки в г. 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ул. М.Габдуллина от ул. Акана Серэ до ул. Уалиханова в г. Кокшетау Акмолинской области.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г. Кокшетау п.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блочно-модульной котельной в с.Красный Яр,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внеплощадочных инженерных сетей к многопрофильной больнице на 630 коек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из республиканского бюджета в местную базу ТОХ районов и городов на 2026-2028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обязательные пенсионные взносы работодателей (ОПВР)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ГЦБ для приобретения арендного жилья СУСН (досрочное погашение)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включенные Целевые трансферты из республиканского и областного бюджетов в местную базу ТОХ районов и городов на 2026-2028 годы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(категория D+рабочие) (ЦТ ТОХ РБ)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 (оказание специальных социальных услуг жертвам бытового насилия, центр профессиональной реабилитации лиц с инвалидностью "Тең Қоғам", центр социальной реабилитации для лиц с инвалидностью, на развитие служб "Инватакси", на оказание услуги по рессоциализации бывших осужденных и лиц состоящих на учете служб пробации, оказание спецсоцуслуг в условиях стационара, полустационара, на дому, жертвы торговли людьми) (Областной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(Областной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(граждан при столичной зоны, многодетных матерей и детей из многодетных семей до 18 лет) (Областной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 (льготный проезд пенсионеров) (Областной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минимальные объемы финансирования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по социальной, инженерной и транспортной инфраструктуре в населенных пунктах (Областной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