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b14e" w14:textId="304b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4 августа 2017 года № 414 "Об утверждении Правил организации питания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 сентября 2025 года № 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4 августа 2017 года № 414 "Об утверждении Правил организации питания в Вооруженных Силах Республики Казахстан" (зарегистрирован в Реестре государственной регистрации нормативных правовых актов под № 15669),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питания в Вооруженных Силах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организации питания в Вооруженных Силах Республики Казахстан (далее – Правила) определяют порядок организации питания в Вооруженных Силах Республики Казахстан для военнослужащих, уланов, кадетов, студентов военных кафедр (военных факультетов) в период учебных сборов и военно-учебной практики; призывников при поступлении в военные учебные заведения; кандидатов, прибывших для сдачи вступительных экзаменов и находящихся на казарменном положении в военных колледжах, а также для военнослужащих, проходящих воинскую службу в резерве (далее – довольствующиеся), в следующих случаях:";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воинских частях, горячая пища готовится и выдается три раза в сутки на завтрак, обед и ужин, за исключением авиационных частей, военно-медицинских учреждений, и военных колледжей, в которых планируется четыре приема пищи.";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В военных колледжах питание организуется четырехразовое в соответствии с учебным планом, утвержденным распорядком дня начальника колледжа и с учетом пожеланий учащихся.".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Вооруженных Сил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и структурных подразделений.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официального опубликования, но не ранее 16 сентября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