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dd8b" w14:textId="3f2d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средствами индивидуальной защиты военнослужащих, воинских частей и учреждений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августа 2025 года № 1137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 нормы обеспечения средствами индивидуальной защиты военнослужащих, воинских частей и учреждений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авиации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