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7630" w14:textId="8c97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25 октября 2019 года № 855 "Об утверждении норм снабжения мебелью и казарменным инвентарем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мая 2025 года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октября 2019 года № 855 "Об утверждении норм снабжения мебелью и казарменным инвентарем Вооруженных Сил Республики Казахстан" (зарегистрирован в Реестре государственной регистрации нормативных правовых актов под № 19533)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Вооруженных Сил Республики Казахстан,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параграф 12,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военнослужащих, проходящих воинскую службу по контракту, проходящих воинскую службу в резерве, курсантов военных учебных заведений 3 и последующих курсов, военнослужащих женщин, воспитанников военных учебных заведений".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19 мая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