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653a" w14:textId="b486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эксплуатации военного имущества Вооруженных Сил Республики Казахстан (металлических корпусов, устройств и систем надводных кораблей Военно-морских сил)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17 апреля 2025 года № 427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обороны Республики Казахстан, утвержденного постановлением Правительства Республики Казахстан от 2июня 2022 года № 357,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эксплуатации военного имущества Вооруженных Сил Республики Казахстан (металлических корпусов, устройств и систем надводных кораблей Военно-морских сил).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главнокомандующего Военно-морскими силами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пункта, в течение пяти календарных дней со дня размещения приказа в Эталонном контрольном банке нормативных правовых актов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апреля 2025 года № 427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организации эксплуатации военного имущества Вооруженных Сил (металлических корпусов, устройств и систем надводных кораблей Военно-морских сил)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организации эксплуатации военного имущества Вооруженных Сил (металлических корпусов, устройств и систем надводных кораблей Военно-морских сил) (далее – Инструкция) детализирует организацию эксплуатации металлических корпусов, устройств и систем надводных кораблей (далее – корпус, устройства и системы кораблей) Военно-морских сил Вооруженных Сил Республики Казахстан (далее – ВМС).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эксплуатации корпуса, устройств и систем кораблей включает в себя: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к использованию корпуса, устройств и систем корабля;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использования по назначению корпуса, устройств и систем корабля;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техническое обслуживание корпуса, устройств и систем корабля.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Инструкции используются следующие понятия: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остойчивость – способность корабля, выведенного из положения равновесия под воздействием внешних сил (волнения, ветра) вновь возвращаться в первоначальное положение после прекращения действий этих сил.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надводный корабль – боевой корабль (корабли специального назначения, катера, вспомогательные суда, морские и рейдовые суда обеспечения) который поддерживается на воде по принципу водоизмещения и динамическими принципами;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техническое обслуживание – комплекс планово-предупредительных работ и организационно-технических мероприятий по поддержанию в исправности корпусов, устройств и систем кораблей при использовании их по назначению, во время бездействия и при хранении. В техническое обслуживание входят планово-предупредительный технический осмотр и планово-предупредительные ремонты (далее – ППТО и ППР), проверки, освидетельствования и испытания корпусов, устройств и систем кораблей;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живучесть – способность корабля противостоять боевым и аварийным повреждениям, восстанавливая и поддерживая при этом в возможной степени свои боевые и эксплуатационные свойства.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Организация, объем и сроки технического обслуживания определяются настоящей Инструкций, а также руководствами по их эксплуатации изделий, изданными судостроительными предприятиями и заводом-изготовителем.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Командиры боевых частей и начальники служб кораблей разрабатывают годовые планы-графики технического обслуживания, в которые включаются все плановые технические обслуживания по своим заведованиям. Планы-графики согласовываются с соответствующими флагманскими специалистами и утверждаются командиром корабля.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Годовой план-график технического обслуживания является основой для ежемесячного планирования работ и материально-технического обеспечения. Ежемесячный план технического обслуживания и заявки на потребные материалы, запасные части и инструмент составляются командирами боевых частей (начальниками служб), согласовываются с заместителем командира воинской части по материально-техническому обеспечению и флагманскими специалистами и утверждается командиром корабля.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обнаружения при техническом обслуживании неисправностей или повреждений принимаются меры к их устранению.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Устранение повреждений, износов и дефектов корпусов, устройств и систем кораблей, выявленных в процессе эксплуатации и неустранимых силами личного состава, производится во время доковых, межпоходовых, навигационных, текущих и средних ремонтов судоремонтными предприятиями и мастерскими.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ППТО и ППР корпуса, устройств и систем кораблей производятся личным составом кораблей в целях: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и устранения неисправностей корпусов, устройств и систем кораблей, а также причин, вызывающих эти неисправности;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предупреждения преждевременного износа корпуса, устройств и систем;  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поддержания корпуса, устройств и систем кораблей в исправности и готовности к немедленному и длительному использованию;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проверки состояния и восстановления средств защиты корпуса, устройств и систем от коррозии и обрастания;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сбора и анализа материалов, характеризующих износ корпуса, устройств и систем для использования их при разработке мероприятий по повышению надежности, а также при составлении ремонтных ведомостей и годовых эксплуатационных отчетов.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ППТО и ППР, производимые личным составом, подразделяются на осмотры: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ежедневные;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еженедельные;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ежемесячные;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ежеквартальные;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 выходом в море и по возвращении в базу;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годовые;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водолазные;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доковые.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состоянием корпуса корабля и средств борьбы за его живучесть осуществляет постоянная корабельная комиссия, назначаемая приказом командира соединения в составе: председателя – старшего помощника (помощника) командира корабля, членов комиссии – командиров ракетной (ракетно-артиллерийской, артиллерийской), минно-торпедной и электромеханической боевых частей (далее - ЭМБЧ), начальников химической и медицинской служб, командира группы живучести (трюмной группы) и боцмана-старшины корабля.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Постоянная корабельная комиссия один раз в три месяца детально проверяет состояние корпуса корабля, водонепроницаемых переборок, второго дна, дверей, люков, горловин, систем, устройств, средств борьбы за живучесть, аварийно-спасательного имущества.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Подводную часть наружной обшивки корабля постоянная корабельная комиссия осматривает при каждой постановке корабля в док.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результату проверок составляется акт технического состояния корабля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Инструкций.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выявленных дефектов заносятся в журнал учета дефектов, неисправностей и аварий (поломок) корабля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Инструкций.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Докование кораблей производится в целях освидетельствования и ремонта подводной части корпуса, цистерн, валопроводов, гребных винтов, рулей, забортной арматуры и специальных устройств, выполнения модернизационных работ, очистки и окраски подводной части корпуса, а также работ, которые невозможно выполнить на плаву.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Докование совмещается с одним из видов ремонта или проводится независимо от него.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период эксплуатации кораблей проводятся следующие виды докования: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очередные, проводимые один раз в два года;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внеочередные, проводимые по специальным решениям для предремонтного дефектования корпуса корабля, выполнения внеплановых работ, подготовки специальных испытаний;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аварийные, проводимые для устранения аварийных и боевых повреждений.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Объем работ, подлежащих выполнению при проведении указанных доковых ремонтов, определяется ремонтными ведомостями и уточняется доковой комиссией в актах докового осмотра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Инструкций.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Доковая комиссия организуется под председательством командира корабля. В состав комиссии включаются представитель электромеханической службы соединения, старший помощник (помощник) командира корабля, командир ЭМБЧ, командиры групп ЭМБЧ, боцман-старшина корабля.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работу комиссии привлекается представитель судоремонтного предприятия.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представителя Управления главнокомандующего ВМС председателем доковой комиссии осуществляется по решению главнокомандующего ВМС. В этом случае командир корабля входит в состав комиссии.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организации докового ремонта и использования технических средств при его проведении личный состав кораблей руководствуются требованиями мер безопасности судоремонтных предприятий.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постановке корабля в док варианты постановки на киль-блоки чередуются, во избежание последовательного повторения неокрашенных мест корпуса под ними. Варианты постановки кораблей на киль-блоки при доковании согласовываются командиром корабля с судоремонтным предприятием. После проведения докового ремонта вариант постановки корабля на киль-блоки вносится в формуляр корабля.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период докования корабля проверяется состояние протекторной защиты, выполняется очистка и окраска корпуса в районе переменной ватерлинии, кингстонов, забортных отверстий, а также районы патрубков и обтекателей гидроакустической станции. При этом строго соблюдается технология окраски, приведенная в табеле окраски корабля.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Дефектация гребных валов, дейдвудных и кронштейных втулок, гребных винтов, рулей, производится для определения объема следующего докового ремонта. В случае, если выявленные дефекты требуют немедленного устранения, но данные работы не предусмотрены в ремонтной ведомости, то принимаются безотлагательные меры по их устранению.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Дефектация специального оборудования в подводной части корабля, ее ремонт и испытания в период докового ремонта производится в соответствии с его руководством по эксплуатации.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Подготовка к использованию корпуса, устройств и систем корабля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Подготовка к использованию корпуса корабля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Все корпусные конструкции содержатся в исправности, чистоте и готовности к использованию.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Основной задачей личного состава в период эксплуатации корпуса корабля является сохранение его непроницаемости, герметичности и прочности путем поддержания в исправности всех корпусных конструкций.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Предупреждение износа корпуса достигается соблюдением сроков проведения ППТО и ППР, межпоходовых, навигационных, доковых и заводских ремонтов.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корабельных помещениях постоянно поддерживается чистота, не допускается скопление воды в трюмах и появление коррозии на металлических поверхностях.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обеспечения сохранности корпуса и устранения причин, способствующих его коррозионному износу и повреждениям в период эксплуатации, принимаются следующие меры: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постоянного контроля за состоянием лакокрасочного покрытия, очищение и подкрашивание поверхности корпуса и корпусных конструкций;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мероприятий по электрохимической защите корпуса корабля от коррозии в процессе эксплуатации, а также от электрокоррозии при его ремонте на плаву и при стоянке в базе;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мер предосторожности при швартовке и стоянке;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очищение акваторий в местах стоянки от плавающих предметов, топлива и масла.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Один раз в полгода в период работы постоянной корабельной комиссии с помощью водолазов проверяется состояние подводной части корпуса, рулей, гребных винтов, скуловых килей, решеток, выдвижных устройств. Осмотр рулей, гребных винтов, скуловых килей и выдвижных устройств водолазами, кроме того, производится: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 проверкой шумности, осуществляемой специальными судами;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плавания в ледовых и штормовых условиях;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соприкосновения корпуса с грунтом, столкновения с топляками и плавающими предметами.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обнаружении на корпусе вмятин, выпучин, коррозионных разрушений командир корабля докладывает об этом командиру соединения и принимает меры по их устранению.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Данные об объеме и степени механических и коррозионных разрушений заносятся в журнал учета дефектов, неисправностей и аварий (поломок) корабля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Инструкций.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Проведение работ на непроницаемых корпусных конструкциях, связанных со сверлением каких-либо отверстий в них не допускается. В период ремонта корабля данные работы производятся с разрешения заместителя командира соединения по материально-техническому обеспечению.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авариях или боевых повреждениях вышеуказанные работы производятся с разрешения командира корабля, для экстренного спасения людей и для поддержания боеготовности корабля.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Трещины, обнаруженные в корпусных конструкциях, обеспечивающих общую и местную прочность (палубы, наружная обшивка, внутренний набор, надстройки), подлежат обследованию комиссией из представителей ВМС и судостроительных (судоремонтных) предприятий по приглашению. По результатам обследования комиссия определяет причины появления трещин и разрабатывает предложения по ремонту конструкций.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Устранение трещин, вмятин и повреждений в корпусных конструкциях, обеспечивающих общую и местную прочность, производится силами судоремонтного предприятия.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целях обеспечения непроницаемости, герметичности, подкрепления фундаментов осуществляется временная заделка этих повреждений в период эксплуатации.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Непроницаемость переборок, палуб и наружной обшивки обеспечивается непроницаемостью дверей, люков, горловин и иллюминаторов, легкостью открытия и закрытия запорных устройств. Комингсы люков не окрашиваются, не имеют забоин и ржавления, уплотнительная резина плотно ложится в пазах.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Повреждения корпуса, нарушающие его непроницаемость, устраняются немедленно. Работы по замене временных заделок (цементировки, заделки электросваркой, заделки аварийными щитами) производятся сразу же по возвращении в базу.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Подготовка к использованию устройств корабля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эксплуатации устройств надводного корабля выполняются следующие мероприятия: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устройства содержатся в исправности и постоянной готовности к действию;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устройства предохраняются от коррозионных разрушений и механических повреждений;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допускается наличие посторонних предметов вблизи движущихся частей устройств;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винтовые соединения, ходовые и трущиеся части механизмов и такелажного оборудования (стопоров, талрепов, вертлюгов, гаков и скоб), а также неокрашенные поверхности и стальные канаты содержатся покрытыми штатными смазками;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обеспечивается свободный доступ к индивидуальным и коллективным средствам спасения;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устройства содержатся в чистоте;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подтягиваются и перебираются сальники, уплотнения по мере обнаружения нарушения герметичности в гидросистемах;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отличительные планки поддерживаются в исправности;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своевременно производится ППТО и ППР устройств и выявленные дефекты устраняются.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Контрольно-измерительные приборы устройств и их механизмов, а также предохранительные клапаны содержатся в исправном и опломбированном состоянии.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эксплуатации рулевых приводов и вспомогательных движительно-рулевых устройств, контролируется их нагрузка на приводах. В случае увеличения нагрузки осматриваются приводы и силовые системы.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Рулевые приводы, крепеж, детали стопорения периодически осматриваются, а также проверяются резьбовые соединения тяг и ползунов, наличие смазки в трущихся узлах приводов.</w:t>
      </w:r>
    </w:p>
    <w:bookmarkEnd w:id="97"/>
    <w:bookmarkStart w:name="z1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Подготовка к использованию систем корабля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подготовке к использованию систем корабля выполняются следующие мероприятия: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в исправности механизмов, трубопроводов, арматуры, изоляции, шарнирных соединений, палубных втулок, зубчатых передач;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работы дистанционного управления, автоматики и сигнализации систем;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в исправности крепления трубопроводов к корпусным конструкциям;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свободного доступа ко всем клапанам, клинкетам, их приводам и арматуре;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стопорением регулировочно-распределительной арматуры в отрегулированном положении, не допуская изменения этого положения в процессе эксплуатации;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пломб на арматуре и контрольно-измерительных приборах;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плавности открытия арматуры систем (клапаны, клинкеты);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хранение на штатных местах ключей, редукторов, трещоток от приводов ручного управления арматурой;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поддерживание в исправности и чистоте указатели и отличительные планки;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подтягивание или замена по мере необходимости сальниковые уплотнения, периодически смазывание трущихся частей арматуры и приводов;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своевременное восстановление изоляции, окраски и маркировки трубопроводов.</w:t>
      </w:r>
    </w:p>
    <w:bookmarkEnd w:id="110"/>
    <w:bookmarkStart w:name="z11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Использование по назначению корпуса, устройств и систем корабля</w:t>
      </w:r>
    </w:p>
    <w:bookmarkEnd w:id="111"/>
    <w:bookmarkStart w:name="z11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Использование по назначению корпуса корабля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период эксплуатации корабля, очередных докований и ремонтов проверяется непроницаемость и герметичность корпусных конструкций.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Эксплуатации корпусов и корпусных конструкций из алюминиево-магниевых сплавов обусловливаются их интенсивной коррозией в морской воде: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контакте с конструкциями из различных металлов (стали, цветных металлов);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нарушении целости защитного покрытия поверхности металла;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скорости морской воды относительно поверхности корпуса более 10 метров в секунду.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Противокоррозионная защита конструкций из алюминиево-магниевых сплавов обеспечивается лакокрасочными покрытиями, электрохимической защитой и диэлектрическим соединением (электрическим разъединением) конструкций из алюминиево-магниевых сплавов с конструкциями из различных металлов (стали, цветных металлов).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эксплуатации поддерживается сплошность лакокрасочных покрытий и исправность электрохимической защиты.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постановке корабля в док: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подводная часть корпуса промывается пресной водой и просушивается;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обшивки конструкции подводной части корпуса очищаются и окрашиваются от продуктов обрастания, коррозии и непрочно держащейся краски;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протекторы, отработавшие на 50 и более процентов от своей массы заменяются.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обнаружении трещин в наружной обшивке и в конструкциях, обеспечивающих общую прочность и непроницаемость, участки с трещинами вырезаются и заменяются новыми из того же материала. В остальных конструкциях концы трещин засверливаются с последующим ремонтом всей конструкции.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Корпусные конструкции из коррозионностойких сталей, обладая высокой коррозионной стойкостью в морской воде, вызывают интенсивную коррозию контактирующих с ними конструкций, изготовленных из металлов с более отрицательным электродным потенциалом.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Соединения конструкций из коррозийностойких сталей с корпусными конструкциями из углеродистых и низколегированных сталей, а также алюминиевых сплавов выполняются диэлектрическими. Надежность этих соединений проверяется в период докования.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Выбор схем окраски, подготовку поверхности под окраску и нанесение лакокрасочных покрытий осуществляется в соответствии с табелями окраски кораблей, разработанной судостроительным предприятием для каждого проекта корабля.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Эксплуатация корабля в условиях низких температур сопровождается его обледенением. Наиболее интенсивное обледенение происходит при температуре наружного воздуха от минус 4 до минус 7 градусов, температуре забортной воды близкой к 0.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Обледенение сопровождается повышением центра тяжести корабля, увеличением площади парусности и приводит к ухудшению остойчивости корабля. Обледенение затрудняет использование различных видов оборудования и вооружения.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обледенении корабля всеми имеющимися средствами удаляется лед с высокорасположенных конструкций (мостиков, надстроек, такелажа, антенн) и со шпигатов для стока воды с палуб, надстроек, мостиков.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Для удаления льда с механизмов и вооружения во избежание их повреждения при механическом скалывании применяются пар, горячая вода и водяные струи.</w:t>
      </w:r>
    </w:p>
    <w:bookmarkEnd w:id="131"/>
    <w:bookmarkStart w:name="z13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Использование по назначению устройств корабля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Во избежание обрыва и утери якорной цепи вместе с якорем, а также выхода из строя шпиля: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якорь при ходе свыше 5 узлов не отдается, кроме тех случаев, когда этого требует безопасность корабля;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подвижном тяжелом льду на якорь не становятся, кроме аварийных или боевых случаев;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якорь не выбирается волочением по грунту;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якорь не выбирается в штормовую погоду без подработки гребными винтами в направлении вытравленной якорной цепи.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отдаче якоря на глубинах свыше 50 метров стравливается шпилем примерно на 3/4 глубины, и лишь после этого он отдается под действием собственной массы.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съемке с якоря ил и грязь с якорной цепи и якоря тщательно смывается, затем якорь плотно затягивается в клюзы и надежно закрепляется.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После стоянки на якоре в штормовую погоду якорная цепь, скобы, вертлюги, стопора якорной цепи, якорь осматриваются.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целях более равномерного износа участков якорной цепи в период ее эксплуатации во время докового ремонта ходовая и коренная части или отдельные смычки меняются местами в зависимости от степени износа. После смены коренной части якорной цепи проверяется действие быстро отдающего устройства. Дефектация и испытание якорных цепей производится при каждом докований корабля, но не реже чем один раз в два года.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Величина силы натяжения канатов обеспечивает грузоподъемную мощность устройств, в которых они применяются.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Для сохранения прочности и продления срока службы стальных канатов: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барабаны шпилей (лебедок) тросы направляются через киповые планки и направляющие роульса без переломов, при этом, ролики киповых планок и направляющие роульсы содержатся в расхоженном состоянии, смазываются и легко вращаются;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работе канатов и наматывании их на вьюшку не допускается образование калышек и петел, так как они приводят к излому прядей и разрушению канатов;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работа с канатами при глубоких выработках, забоинах, заусенцах на рабочих поверхностях швартовных барабанов, киповых планок, уток и буксирного гака не допускается;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появившаяся ржавчина на канатах очищается стальными щетками, тросы покрываются смазкой.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Стальные канаты грузоподъемных устройств и стропов бракуются и не допускаются к дальнейшему применению, если в любом месте на длине каната, равной восьми диаметрам, количество обрывов проволок составляет 10 процентов и более от общего количества проволок, а также при наличии оборванной пряди, значительном уменьшении диаметра проволок или недопустимой деформации каната (скручивание с образованием калышек, сплющивание, нарушение свивки - местное расплетение, выдавливание внутренних прядей наружу, деформации).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диаметра проволок каната вследствие износа или коррозии допускается не более чем на 30 процентов.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Канаты грузоподъемных устройств, предназначенные для подъема людей и разрядных грузов, бракуются при вдвое меньшем числе обрывов проволок.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Канаты из растительного и синтетического (капронового) волокна применяются в грузоподъемных устройствах с ручным приводом, а также в качестве стопоров и для ручных талей оттяжек грузовых стрел.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 управлению и обслуживанию грузоподъемными устройствами приказом командира соединения допускаются лица, прошедшие обучение и выдержавшие экзамены на допуск к самостоятельному обслуживанию этих устройств.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Указанные лица получают удостоверение на право управления конкретным типом грузоподъемного устройства. Для застропки груза назначаются стропальщики, также прошедшие соответствующую подготовку и сдавшие экзамены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по организации эксплуатации военного имущества Вооруженных Сил Республики Казахстан (грузоподъемных механизмов, котлов и сосудов, работающих под давлением), утвержденной приказом Министра обороны Республики Казахстан от 14 октября 2022 года № 916 (зарегистрирован в Реестре государственной регистрации нормативных правовых актов под № 30191).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Если зона, обслуживаемая грузоподъемным устройством, полностью не обозревается из кабины крановщика и между крановщиком и стропальщиком отсутствует радио- или телефонная связь, то для передачи сигналов стропальщика крановщику назначается сигнальщик.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Сигнальщиками назначаются лица только из числа аттестованных стропальщиков, соответственно проинструктированных и проверенных в знании сигнализации, применяемой при перемещении грузов грузоподъемными устройствами.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На грузоподъемных устройствах отчетливо наносятся данные, указывающие разрешенную грузоподъемность и срок следующего испытания, а на блоках, гаках, вертлюгах, скобах талрепах, цепях - клеймо об испытании с указанием наибольшей допустимой рабочей нагрузки.</w:t>
      </w:r>
    </w:p>
    <w:bookmarkEnd w:id="156"/>
    <w:bookmarkStart w:name="z16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Использование по назначению систем корабля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 использовании по назначению систем корабля выполняются следующие мероприятия: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состояний трубопроводов на отсутствие трещин и разрывов труб и на исправность их крепления к корпусным конструкциям после плавания в штормовых условиях, стрельбы, бомбометания, подрыва мин;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периодическое проворачивание арматуры со всех постов управления ею;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периодическая проверка системы в действии по прямому назначению;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допущение эксплуатации систем на неспецификационных режимах, регулирование расхода в системах запорными клапанами для уменьшения эрозионных разрушений труб и проточной части арматуры;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периодическая проверка состояния средств защиты трубопроводов и арматуры от коррозии;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в соответствии с документацией по защите от коррозии состояние диэлектрических соединений систем;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по манометрам величину рабочего давления воздуха в баллонах;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проверка наличия и исправности оросительных и расширительных насадок.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Маховиковые ключи (рычаги) для закрытия клапанов не используется для приводов арматуры с ручным управлением.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При разборке трубопроводов и механизмов предусматривается резерв средств для обеспечения потребности корабля в воде, воздухе, топливе.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Шланги для приема бытовой пресной воды содержатся в чистоте и хранятся в отдельном шкафу или ящике, не применяются для других надобностей. Концевые части шлангов окрашиваются в отличительные цвета. По окончании пользования концы шланга заворачиваются в продезинфицированную полиэтиленовую пленку и плотно завязывается.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Шкаф или ящик для хранения шлангов приема пресной воды один раз в месяц протираются 1-2 процентным раствором хлорной извести.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 температуре наружного воздуха ниже 0 градусов и при плавании во льдах во избежание размораживания и засорения льдом трубопроводов и арматуры систем забортной воды периодически промываются забортные отверстия систем и кингстоны водой от пожарной магистрали или продуваются паром.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При возникновении опасности замерзания жидкости трубопроводы осушаются, либо надежно изолируются и в них обеспечивается постоянный проток жидкости.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Невозвратно-запорные клапаны на отливных трубопроводах водоотливной и осушительной систем фиксируются в открытом положении, они закрываются только при ремонте и консервации. Остальные клапаны водоотливной и осушительной систем, а также перепускные клапаны и клинкеты системы перепуска на всех переборках и спускные клапаны со всех палуб фиксируются в закрытом положении, они открываются только при использовании систем.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Для предотвращения засорения трубопроводов, водоотливных и осушительных средств съемные решетки сточных колодцев и приемных сеток на всасывающих отростках содержатся в чистоте.</w:t>
      </w:r>
    </w:p>
    <w:bookmarkEnd w:id="174"/>
    <w:bookmarkStart w:name="z181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Техническое обслуживание корпуса, устройств и систем корабля</w:t>
      </w:r>
    </w:p>
    <w:bookmarkEnd w:id="175"/>
    <w:bookmarkStart w:name="z18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Техническое обслуживание корпуса корабля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При осмотре корпусных конструкций выявляются коррозионные разрушения листов, набора, сварных швов, проверяется состояние лакокрасочных покрытий, окисного слоя и герметизации электроизолирующих прокладок в местах соединения надстроек, рубок и выгородок из алюминиево-магниевых сплавов со стальными комингсами.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Обнаруженные повреждения корпусных конструкций записываются в журнал учета дефектов, неисправностей и аварий (поломок) корабля по форме согласно приложению 2 к настоящей Инструкций и своевременно устраняются.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При уходе за корпусами и корпусными конструкциями из алюминиево-магниевых сплавов не применяются: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стальные скребки и щетки, щелочи для удаления с корпуса старых лакокрасочных покрытий, а также щелочи для обезжиривания поверхности;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краски, содержащих свинцовые пигменты (свинцовый сурик, свинцовый крон), так как их применение вызывает усиленную коррозию алюминиево-магниевых конструкций;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прокладочные материалы и лакокрасочные покрытия в местах контакта конструкций из разнородных металлов.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Диэлектрические соединения корпусных конструкций содержатся в исправном и работоспособном состоянии, периодически измеряется сопротивление изоляции.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Ремонт конструкций из алюминиевых сплавов осуществляется путем применения аргонно-дуговой сварки с привлечением специалистов судоремонтного предприятия.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Для защиты от обледенения приборов, вооружения и технических средств применяются антиобледенители. Стальные тросы покрываются техническим вазелином или солидолом, что облегчает удаление с них льда.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Для предупреждения повреждения цистерн при замораживании воды в них осуществляется подогрев воды в цистерне. Для предупреждения размораживания кингстоны и забортные патрубки продуваются паром.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Мероприятия, выполняемые при ежедневном осмотре: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 оборудования в жилых и служебных помещениях, проверка его исправности;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осмотр обшивки, переборки, второго дна, платформы, люков и горловин;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удаление скопившейся воды в трюмах;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состояния и комплектности резиновых прокладок, задраек, запоров и приводов на крышках, люках, дверях, иллюминаторах;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расхаживание и смазывание запорных устройства дверей, крышек люков и иллюминаторов, промывание уплотнительных резиновых прокладок теплой водой в период проведения большой приборки.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Мероприятия, выполняемые при ежемесячном осмотре: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состояния настила второго дна под теплообменными аппаратами и в труднодоступных местах;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состояния нижних листов переборок в труднодоступных местах и санитарных помещениях;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состояния кабельных коробок на переборках;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очищение и смазывание резьбы гаек и шпилек горловин;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состояния палуб, их покрытий в жилых и служебных помещениях у переборок и бортов, под рундуками и шкафами;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исправности иллюминаторов;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состояния лакокрасочных покрытий корпуса и корпусных конструкций, при обнаружении очагов коррозии произведение подкраски;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проверка состояния защитного покрытия соединений между надстройками и переборками, выполненных из алюминиевых сплавов, при обнаружении нарушений защитного покрытия восстановление защиты;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тщательный осмотр палубы и платформы из нержавеющей стали в районах помещений с повышенной температурой и влажностью, наружной обшивки борта в районе газовыхлопа;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проверка состояния вибродемпфирующих покрытий, удаление с них остатков нефтепродуктов, устранение обнаруженных повреждении покрытий;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проверка состояния изоляции газодымоходов и восстановление в местах повреждения.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Один раз в три месяца производится осмотр и проверка корпуса постоянной корабельной комиссией.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 период нахождения корабля в доке производится осмотр и дефектация: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подводной части корпуса;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патрубков кингстонов и забортной арматуры;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топливных, масляных и водяных цистерн, а также отсеков, где отмечалась течь воды внутрь корпуса;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гребных валов с покрытиями, дейдвудных и кронштейных втулок;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гребных винтов и водометов;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подводных крыльевых устройств;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рулей и их ограждений;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выдвижных устройств успокоителей качки и ниш для их размещения в корпусе;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обтекателей гидроакустики и специальных устройств;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выдвижных поворотных колонок;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средств электрохимической и электрической защиты.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Доковые осмотры производятся доковой комиссией с привлечением представителя судоремонтного предприятия. Результаты докового осмотра оформляются актом докового осмотра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Инструкций.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Водолазные осмотры подводной части корабля производятся: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один раз в полгода (планово-предупредительный);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плавания во льдах и в тяжелых штормовых условиях;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касания корпусом грунта и столкновения с топляками и плавающими предметами.</w:t>
      </w:r>
    </w:p>
    <w:bookmarkEnd w:id="222"/>
    <w:bookmarkStart w:name="z229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Техническое обслуживание устройств корабля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При ППТО и ППР устройств проверяется: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состояние крепления устройств к фундаментам и к корпусу;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клейм на деталях грузоподъемного устройства о проведенных испытаниях, а на грузоподъемном устройстве - данных о разрешенной грузоподъемности и сроке следующего испытания устройства;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исправное состояние сальниковых и уплотнений;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исправное состояние приводов и готовность их к переходу с дистанционного управления на местное;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скобы, коуши, обухи и детали грузоподъемного устройства на отсутствие трещин, разрывов, коррозионных разрушений;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износ трущихся деталей, канатов и цепей;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смазки в винтовых и трущихся частях деталей и механизмах устройства, регулярно пополняются смазка в колпачковых и пресс-масленках;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состояние окраски деталей устройства, при этом, в случае сколов или протиров восстанавливается ее целостность;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состояние фильтров гидросистемы, при этом, при повреждении сеток фильтров заменяются их новыми;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соответствие рабочей жидкости гидросистемы спецификационным качествам, в случае загрязнения заменяется;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состояние исправности крепления по-походному грузовых стрел, кранов, переносных грузовых балок, грузовых шкентелей, канифас-блоков, грузовых блоков, катеров, шлюпок, трапов, площадок;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устройство в действии по назначению.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В период эксплуатации грузоподъемные устройства подвергаются периодическим и внеочередным техническим освидетельствованиям.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Периодическое техническое освидетельствование грузоподъемных устройств бывает полным или частичным.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техническое освидетельствование проводится один раз в три года, если руководствами по эксплуатации не установлены более короткие сроки, а частичное - не реже одного раза в год.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Полное техническое освидетельствование грузоподъемных устройств включает: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технической документации, сертификатов и актов на вновь установленные съемные детали;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осмотр и проверку в работе всех механизмов и электрооборудования, приборов безопасности, тормозов, аппаратов управления, освещения и сигнализации;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состояния металлоконструкций устройства и его сварных (заклепочных) соединений (на отсутствие трещин, деформаций, утонения стенок вследствие коррозии, ослабления клепаных соединений и дефектов), а также состояния кабины, трапов, площадок и ограждений;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проверку состояния грузового гака (грузовой скобы), деталей его подвески (на износ и отсутствие трещин в зеве, в нарезной части и других местах). Износ гака в зеве не превышает 10 процентов первоначальной высоты его сечения;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проверку состояния канатов и их креплений;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осмотр съемных деталей (грузовых гаков и скоб, вертлюгов, талрепов);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проверку состояния заземления с определением его сопротивления;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переборку отдельных узлов при возникновении сомнений в их прочности и надежности;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проверку состояния кранового пути;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проверкуобученности и знаний правил обслуживающим личным составом и наличие у них удостоверений согласно пункта 65 настоящей Инструкций;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проверку подготовленности лиц, закрепленных за грузоподъемными устройствами для содержания их в исправном состоянии;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статическое и динамическое испытания пробным грузом.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Полное техническое освидетельствование грузоподъемных устройств и устранение выявленных при этом дефектов и неисправностей производится судоремонтным (специализированным) предприятием в период очередного ремонта (навигационного, текущего и среднего) корабля.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Частичное техническое освидетельствование грузоподъемных устройств производится ежегодно в период навигационного ремонта постоянной корабельной комиссией. Объем частичного технического освидетельствования определяется согласно пункта 94 настоящей Инструкций, но без проведения статического и динамического испытаний.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Во всех случаях при частичном освидетельствовании грузоподъемные устройства (кроме законсервированных) проверяются в работе с производством всех операций (подъем, спуск, перемещение, поворот) без груза, а затем с допустимым рабочим грузом.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Выявленные при частичном техническом освидетельствовании дефекты и неисправности устраняется личным составом сразу же.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Результаты полного (в том числе статического и динамического испытаний) и частичного технического освидетельствований грузоподъемного устройства с указанием о его допуске к дальнейшей эксплуатации заносятся в формуляр грузоподъемного устройства.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Внеочередное техническое освидетельствование грузоподъемных устройств производится в случаях: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устранения последствий аварии, приведшей к повреждению какой-либо части устройства или механизмов, после замены поврежденного (изношенного) узла (механизма);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замены стрелы, укосины, портала, мачт, канатов, гаков и других несущих конструкций, а также их ремонта с заменой отдельных частей и применением сварки;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назначения грузоподъемному устройству новой безопасной нагрузки, а также в случаях перестановки, модернизации или переоборудования грузоподъемного устройства в целом.</w:t>
      </w:r>
    </w:p>
    <w:bookmarkEnd w:id="261"/>
    <w:bookmarkStart w:name="z268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Техническое обслуживание систем корабля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В период ремонтов выборочно проверяются внутренние поверхности участков трубопроводов, прилегающих к фланцами отросткам.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После каждого ремонта систем трубопроводов или их отдельные участки, подвергавшиеся ремонту, испытываются на плотность рабочим давлением.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В период докового ремонта корабля выполняются следующие ремонтные работы: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разборка забортной арматуры, ее дефектовка и ремонт;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осмотр состояния электроизолирующих прокладок забортной арматуры и проверка их установки после ремонта арматуры;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осмотр протекторов забортной арматуры, при износе протекторов более 50 процентов от первоначальной массы подлежат замене;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снятие приемных решеток, очистка и осмотр кингстонных ящиков и приемных патрубков кингстонов, после очистки и ремонта;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состояния труб, проходящих через цистерны, их очистка от ржавчины и окраска;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срабатывания быстродействующей системы орошения погребов (при выгруженных боеприпасах).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При проведении ППТО И ППР проверяется: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раствора на станции приготовления универсальной системы водяной защиты, при обнаружении утечки устраняются неплотности и пополняется раствор;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воды и давления в пневмоцистернах систем орошения погребов боеприпасов;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давление воздуха в баллонах пневмопривода быстро-вскрывающихся клапанов системы быстродействующего орошения;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непроницаемость и заполнение пресной водой оросительного трубопровода системы быстродействующего орошения погребов.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Не реже одного раза в три месяца производится осмотр сильфонных компенсаторов трубопроводов на отсутствие трещин, механических повреждений, изменений первоначальной формы гофра сильфона.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Не реже одного раза в год проверяется плотность невозвратно-запорных и разобщительных клапанов рабочим давлением от пожарных насосов путем последовательного заполнения водой участков трубопроводов системы.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Не реже одного раза в год вскрывается и проверяется: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состояние электромагнитных и быстродействующих клапанов систем водораспыления и водяной защиты;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состояние невозвратно-запорных клапанов водоотливной и осушительной систем.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Не реже одного раза в год проверяется в действии по прямому назначению системы затопления и осушения креновых и дифферентных отсеков, системы спуска и перепуска воды.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Проверка системы орошения и затопления погребов в действии по прямому назначению осуществляется после выгрузки боеприпасов из погреба (перед постановкой корабля в док).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При дефектации трубопроводов систем забортной воды в заводском ремонте проверяются состояние внутренних поверхностей участков труб, прилегающих к фланцам и отросткам, а также в местах крутых погибов, где возможны скорости протекания воды.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Обо всех случаях коррозионного и механического разрушении трубопроводов систем забортной воды, выявленных в процессе эксплуатации, а также о случаях замены отдельных участков трубопроводов производится запись в эксплуатационные журналы.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Из воздухонагревателей, воздухоохладителей и иллюминаторов ежедневно спускается отстой конденсата.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Ежемесячно проверяется исправность: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грибовидных головок, водо-газонепроницаемость крышек, клинкетных задвижек и газонепроницаемых захлопок;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приводов воздухозаборных и воздухораспределительных устройств, клапанов системы вентиляции, кондиционирования и отопления;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сальников переборочных клинкетов и запорной арматуры;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указателей переборочных клинкетов и заслонок переключения вентиляции на замкнутый цикл в вентиляторных отделениях;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автоматических регуляторов температуры и относительной влажности воздуха;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срабатывания приводов и сигнализации головок боевой вентиляции;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соединений воздухопроводов вентиляции и резиновых патрубков (манжет) на них.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Не реже одного раза в три месяца очищаются от пыли сетки, установленные в вентиляторных и водо-газонепроницаемых крышках, в грибовидных головках, во вдувных и вытяжных патрубках.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Не реже одного раза в год прочищаются сточные отверстия.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Перед каждым отопительным сезоном воздухонагреватели и паровая арматура к ним испытываются на плотность паром при закрытых конденсатных клапанах.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Не реже одного раза в год производится переборка и регулировка редукционных и предохранительных клапанов, а также проверка на подрыв предохранительных клапанов и испытание трубопроводов системы парового отопления на плотность пресной водой перед началом отопительного сезона.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Осмотр систем сжатого воздуха высокого, среднего и низкого давления производится ежегодно в целях выявления и устранения негерметичности баллонов, трубопроводов и арматуры, а также производится переборка и проверка предохранительных клапанов и контрольно-измерительных приборов. Работы производятся в следующем объеме и последовательности: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наружный осмотр воздушных систем и баллонов, требующие ремонта клапаны и редукторы перебираются;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манометров и предохранительных клапанов;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устранения неисправностей арматуры и соединений трубопроводов, а также после проверки и установки контрольно-измерительных приборов производится испытание систем на герметичность.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Системы сжатого воздуха испытываются на герметичность воздушным давлением, равным рабочему, в течение двух часов для основной магистрали воздухопровода (от компрессоров до баллонов) и в течение 24 часов для баллонов и трубопроводов с ответвлениями к потребителям.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Подъем давления воздуха до рабочего производится постепенно с проверкой состояния воздухопровода при промежуточных давлениях.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После достижения рабочего давления компрессоры отключаются. Затем через одного часа производится замер давления воздуха.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Падение давления в процессе испытания допускается не более 2 процентов для основной магистрали и 3 процентов для баллонов и трубопроводов с ответвлениями к потребителям.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утечки воздуха выявляются путем обмазывания их мыльным раствором.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Воздушные системы для запуска двигателей подвергаются следующим испытаниям на герметичность воздухом: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вся система испытывается давлением, равным рабочему, в течение 10 минут, падение давления не допускается;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баллоны совместно с головками испытываются давлением, равным рабочему, в течение 24 часов, падение давления не допускается.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Замер давления воздуха в баллонах производится через 5-6 часов после наполнения их от компрессора при равенстве температуры воздуха баллонов и окружающей среды.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Выявленные при испытаниях дефекты устраняются после снятия давления, а затем производится повторное испытание.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Испытание на герметичность производится также после заводских ремонтов.</w:t>
      </w:r>
    </w:p>
    <w:bookmarkEnd w:id="3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(металлических корпусов,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надводных кораблей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Военно-морских сил)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 войсковой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подпись,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"___"________20___ года</w:t>
            </w:r>
          </w:p>
        </w:tc>
      </w:tr>
    </w:tbl>
    <w:bookmarkStart w:name="z323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технического состояния корабля</w:t>
      </w:r>
    </w:p>
    <w:bookmarkEnd w:id="3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___________ 20___ год.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Актау</w:t>
            </w:r>
          </w:p>
        </w:tc>
      </w:tr>
    </w:tbl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Комиссия, назначенная приказом __________ № __от "___"___________ 20___ г. в составе: председатель комиссии – ____________, члены комиссии – ______________ в присутствии командира корабля "__" ______ произвела осмотр корпуса, систем и устройств корабля.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осмотра корпуса, систем и устройств корабля было установлено, что: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Корпус корабля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Надводная часть наружной обшивки: _______________________________________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Подводная часть наружной обшивки _______________________________________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Настил второго дна (в том числе под котлами, грузовыми люками, в льялах): 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Днищевой набор (в том числе под котлами, машинами): _______________________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Бортовой набор (в том числе пиках): _______________________________________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Набор и настил палуб (в том числе и местные подкрепления): __________________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Переборки поперечные водонепроницаемые (в том числе в нижних частях, льялах и пиках): _____________________________________________________________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Переборки продольные, шахты, водонепроницаемые выгородки и платформы: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Туннель гребного вала, концевая выгородка: _________________________________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Фундаменты машин и механизмов: ________________________________________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Комингсы люков, вентиляторов, сходных рубок: _____________________________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Закрытия отверстий во внешнем контуре: ___________________________________ 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Закрытия отверстий в водонепроницаемых переборках: _______________________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Конструктивная противопожарная система: _________________________________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Оборудование грузовых трюмов: __________________________________________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Надстройка: ___________________________________________________________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Цементировка и окраска корабля: _________________________________________ 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Устройства, системы, оборудование и снабжение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Рулевое устройство: _____________________________________________________ 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Якорное устройство: _____________________________________________________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Швартовое устройство: ___________________________________________________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Буксирное устройство: ___________________________________________________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Мачты и такелаж: _______________________________________________________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Грузовое устройство: ____________________________________________________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Донно – забортная арматура: _____________________________________________ 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Общесудовые системы: __________________________________________________ 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Противопожарная система: _______________________________________________ 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Противопожарное имущество: ___________________________________________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Спасательные шлюпки, жесткие спасательные плоты и их спусковые устройство: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Надувные спасательные плоты: _____________________________________________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Спасательные средства: _________________________________________________ 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Спасательное имущество: _______________________________________________ 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Навигационные системы, оборудование и приборы: _________________________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Радиооборудование: ____________________________________________________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Механическая установка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Главные двигатели: ____________________________________________________ 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Редукторы и передачи: __________________________________________________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Валопроводы, подшипники, дейдвудные устройства: _________________________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Механизмы машинных помещений (отделений): _____________________________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Системы машинных помещений (отделений): _______________________________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Механизмы палубные: ___________________________________________________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Контрольно-измерительные приборы: ______________________________________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ЗИП: __________________________________________________________________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Электрооборудование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Главные генераторы с системами управления, защиты и сигнализации: __________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Аварийные источники электроэнергии: _____________________________________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Главные, аварийные и групповые распределительные щиты: ___________________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Кабельные трасы и схемы распределения электроэнергии: _____________________</w:t>
      </w:r>
    </w:p>
    <w:bookmarkEnd w:id="365"/>
    <w:bookmarkStart w:name="z3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Электрическая защита: ___________________________________________________</w:t>
      </w:r>
    </w:p>
    <w:bookmarkEnd w:id="366"/>
    <w:bookmarkStart w:name="z3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Трансформаторы, преобразователи, электроприводы насосов, холодильной установки, палубных механизмов, клинкетных дверей: _____________________</w:t>
      </w:r>
    </w:p>
    <w:bookmarkEnd w:id="367"/>
    <w:bookmarkStart w:name="z37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Электропривод рулевого устройства: ______________________________________</w:t>
      </w:r>
    </w:p>
    <w:bookmarkEnd w:id="368"/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Пожарная и аварийная сигнализация: ______________________________________</w:t>
      </w:r>
    </w:p>
    <w:bookmarkEnd w:id="369"/>
    <w:bookmarkStart w:name="z3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Коммутаторы, сигнально – отличительные огни: ____________________________</w:t>
      </w:r>
    </w:p>
    <w:bookmarkEnd w:id="370"/>
    <w:bookmarkStart w:name="z3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Аккумуляторы: _______________________________________________________</w:t>
      </w:r>
    </w:p>
    <w:bookmarkEnd w:id="371"/>
    <w:bookmarkStart w:name="z38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Телефонная связь: _____________________________________________________</w:t>
      </w:r>
    </w:p>
    <w:bookmarkEnd w:id="372"/>
    <w:bookmarkStart w:name="z38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Основные и аварийное освещение: _______________________________________</w:t>
      </w:r>
    </w:p>
    <w:bookmarkEnd w:id="373"/>
    <w:bookmarkStart w:name="z38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Электроизмерительные приборы: ________________________________________</w:t>
      </w:r>
    </w:p>
    <w:bookmarkEnd w:id="374"/>
    <w:bookmarkStart w:name="z38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Диэлектрические защитные средства, комплекты аварийного инструмента: _____</w:t>
      </w:r>
    </w:p>
    <w:bookmarkEnd w:id="375"/>
    <w:bookmarkStart w:name="z38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ЗИП: _________________________________________________________________</w:t>
      </w:r>
    </w:p>
    <w:bookmarkEnd w:id="376"/>
    <w:bookmarkStart w:name="z38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Холодильная установка и система кондиционирования</w:t>
      </w:r>
    </w:p>
    <w:bookmarkEnd w:id="377"/>
    <w:bookmarkStart w:name="z38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Компрессоры, насосы, теплообменные аппараты и сосуды под давлением: _______</w:t>
      </w:r>
    </w:p>
    <w:bookmarkEnd w:id="378"/>
    <w:bookmarkStart w:name="z38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Системы, арматура и трубопроводы: _______________________________________</w:t>
      </w:r>
    </w:p>
    <w:bookmarkEnd w:id="379"/>
    <w:bookmarkStart w:name="z38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Контрольно – измерительные приборы и автоматика: _________________________</w:t>
      </w:r>
    </w:p>
    <w:bookmarkEnd w:id="380"/>
    <w:bookmarkStart w:name="z39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Общие сведения о корабле</w:t>
      </w:r>
    </w:p>
    <w:bookmarkEnd w:id="381"/>
    <w:bookmarkStart w:name="z39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девиации компасов (дата): ____________________________________</w:t>
      </w:r>
    </w:p>
    <w:bookmarkEnd w:id="382"/>
    <w:bookmarkStart w:name="z39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Корректура морских карт и пособий: _______________________________________</w:t>
      </w:r>
    </w:p>
    <w:bookmarkEnd w:id="383"/>
    <w:bookmarkStart w:name="z39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радио девиации (дата): _______________________________________</w:t>
      </w:r>
    </w:p>
    <w:bookmarkEnd w:id="384"/>
    <w:bookmarkStart w:name="z39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Очередное размагничивание (дата): ________________________________________</w:t>
      </w:r>
    </w:p>
    <w:bookmarkEnd w:id="385"/>
    <w:bookmarkStart w:name="z39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Опыт кренования (дата, номер протокола, результаты): _______________________</w:t>
      </w:r>
    </w:p>
    <w:bookmarkEnd w:id="386"/>
    <w:bookmarkStart w:name="z39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об остойчивости (наличие, номер, корректировка): ________________</w:t>
      </w:r>
    </w:p>
    <w:bookmarkEnd w:id="387"/>
    <w:bookmarkStart w:name="z39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Информация об аварийной посадке и остойчивости (наличие, номер, корректировка): </w:t>
      </w:r>
    </w:p>
    <w:bookmarkEnd w:id="388"/>
    <w:bookmarkStart w:name="z39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Расчет надводного борта, грузовая марка, шкалы углублений (наличие): _________</w:t>
      </w:r>
    </w:p>
    <w:bookmarkEnd w:id="389"/>
    <w:bookmarkStart w:name="z39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Сосуды под давлением: __________________________________________________</w:t>
      </w:r>
    </w:p>
    <w:bookmarkEnd w:id="390"/>
    <w:bookmarkStart w:name="z40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Анализ питьевой воды, воздуха водолазного снаряжения, бактериологическое исследование лиц пищеблока (наличие, дата, результаты): ___________________</w:t>
      </w:r>
    </w:p>
    <w:bookmarkEnd w:id="391"/>
    <w:bookmarkStart w:name="z40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Санитарное состояние корабля: __________________________________________</w:t>
      </w:r>
    </w:p>
    <w:bookmarkEnd w:id="392"/>
    <w:bookmarkStart w:name="z40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Судовые запасы (наименование и количество): _____________________________</w:t>
      </w:r>
    </w:p>
    <w:bookmarkEnd w:id="393"/>
    <w:bookmarkStart w:name="z40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Документация для руководства борьбой за живучесть (наличие, комплектность на главном командном пункте и в посту живучести и энергетики): _____</w:t>
      </w:r>
    </w:p>
    <w:bookmarkEnd w:id="394"/>
    <w:bookmarkStart w:name="z40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Корабельные расписание (наличие и корректировка): ________________________</w:t>
      </w:r>
    </w:p>
    <w:bookmarkEnd w:id="395"/>
    <w:bookmarkStart w:name="z40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Сведение о ремонте (дата, вид последнего ремонта, основные работы, конструктивные изменения, замена механизмов): __________________________</w:t>
      </w:r>
    </w:p>
    <w:bookmarkEnd w:id="396"/>
    <w:bookmarkStart w:name="z40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Сведения о доковани (дата, последнего докование, результаты дефектации корпуса, испытание отсеков, цистерн): __________________________________________</w:t>
      </w:r>
    </w:p>
    <w:bookmarkEnd w:id="397"/>
    <w:bookmarkStart w:name="z40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Отработка курсовых задач (дата, оценка): __________________________________</w:t>
      </w:r>
    </w:p>
    <w:bookmarkEnd w:id="398"/>
    <w:bookmarkStart w:name="z40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</w:t>
      </w:r>
    </w:p>
    <w:bookmarkEnd w:id="399"/>
    <w:bookmarkStart w:name="z40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400"/>
    <w:p>
      <w:pPr>
        <w:spacing w:after="0"/>
        <w:ind w:left="0"/>
        <w:jc w:val="both"/>
      </w:pPr>
      <w:bookmarkStart w:name="z410" w:id="401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– ___________________________________________________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(воинское звание, подпись, фамилия и инициалы)</w:t>
      </w:r>
    </w:p>
    <w:p>
      <w:pPr>
        <w:spacing w:after="0"/>
        <w:ind w:left="0"/>
        <w:jc w:val="both"/>
      </w:pPr>
      <w:bookmarkStart w:name="z411" w:id="402"/>
      <w:r>
        <w:rPr>
          <w:rFonts w:ascii="Times New Roman"/>
          <w:b w:val="false"/>
          <w:i w:val="false"/>
          <w:color w:val="000000"/>
          <w:sz w:val="28"/>
        </w:rPr>
        <w:t>
      Члены комиссии ___________________________________________________________</w:t>
      </w:r>
    </w:p>
    <w:bookmarkEnd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(воинское звание, подпись, фамилия и инициалы)</w:t>
      </w:r>
    </w:p>
    <w:p>
      <w:pPr>
        <w:spacing w:after="0"/>
        <w:ind w:left="0"/>
        <w:jc w:val="both"/>
      </w:pPr>
      <w:bookmarkStart w:name="z412" w:id="40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(воинское звание, подпись, фамилия и инициалы)</w:t>
      </w:r>
    </w:p>
    <w:bookmarkStart w:name="z41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присутствии командира корабля "________________" _________________________</w:t>
      </w:r>
    </w:p>
    <w:bookmarkEnd w:id="404"/>
    <w:p>
      <w:pPr>
        <w:spacing w:after="0"/>
        <w:ind w:left="0"/>
        <w:jc w:val="both"/>
      </w:pPr>
      <w:bookmarkStart w:name="z414" w:id="40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(воинское звание, подпись, фамилия и инициалы)</w:t>
      </w:r>
    </w:p>
    <w:bookmarkStart w:name="z41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"____"______________ 20___ г.</w:t>
      </w:r>
    </w:p>
    <w:bookmarkEnd w:id="4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(металлических корпусов,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 и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надводных кораблей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Военно-морских сил)</w:t>
            </w:r>
          </w:p>
        </w:tc>
      </w:tr>
    </w:tbl>
    <w:bookmarkStart w:name="z41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07"/>
    <w:bookmarkStart w:name="z418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дефектов, неисправностей и аварий (поломок) корабля</w:t>
      </w:r>
    </w:p>
    <w:bookmarkEnd w:id="408"/>
    <w:bookmarkStart w:name="z419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Запись об обнаруженных дефектах и их устранениях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Обнаруженные в повседневной службе при очередных и периодических осмотрах дефекты корпуса, устройств и систем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обстоятельство, при котором был обнаружен дефект (ежедневный, еженедельный, ежемесячный, раз в три месяца, очередной)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расположения (по длине, высоте и ширине корпуса)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срочности устранения дефекта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произведенных работ и время их выполнения, а также количество затраченных человека-часов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об устранении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0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Замечания проверяющих лиц</w:t>
      </w:r>
    </w:p>
    <w:bookmarkEnd w:id="410"/>
    <w:bookmarkStart w:name="z421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</w:t>
      </w:r>
    </w:p>
    <w:bookmarkEnd w:id="4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(металлических корпусов,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 и систем надводных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кораблей Военно-морских сил)</w:t>
            </w:r>
          </w:p>
        </w:tc>
      </w:tr>
    </w:tbl>
    <w:bookmarkStart w:name="z42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 войсковой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подпись,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"___"________20___ года</w:t>
            </w:r>
          </w:p>
        </w:tc>
      </w:tr>
    </w:tbl>
    <w:bookmarkStart w:name="z425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докового осмотра</w:t>
      </w:r>
    </w:p>
    <w:bookmarkEnd w:id="4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___________ 20___ год.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Актау</w:t>
            </w:r>
          </w:p>
        </w:tc>
      </w:tr>
    </w:tbl>
    <w:p>
      <w:pPr>
        <w:spacing w:after="0"/>
        <w:ind w:left="0"/>
        <w:jc w:val="both"/>
      </w:pPr>
      <w:bookmarkStart w:name="z426" w:id="414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Комиссия, назначенная приказом __________ № __от "___"___________ 20___ г. в составе:  председатель комиссии – ____________, члены комиссии – ______________ произвела осмотр  подводной части корабля___________________________ и  </w:t>
      </w:r>
    </w:p>
    <w:bookmarkEnd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проекта и заводской номер)</w:t>
      </w:r>
    </w:p>
    <w:bookmarkStart w:name="z42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установила:</w:t>
      </w:r>
    </w:p>
    <w:bookmarkEnd w:id="415"/>
    <w:p>
      <w:pPr>
        <w:spacing w:after="0"/>
        <w:ind w:left="0"/>
        <w:jc w:val="both"/>
      </w:pPr>
      <w:bookmarkStart w:name="z428" w:id="416"/>
      <w:r>
        <w:rPr>
          <w:rFonts w:ascii="Times New Roman"/>
          <w:b w:val="false"/>
          <w:i w:val="false"/>
          <w:color w:val="000000"/>
          <w:sz w:val="28"/>
        </w:rPr>
        <w:t xml:space="preserve">
      1. Последнее докование корабля проходил с "____" ________________________ 20__г. по  </w:t>
      </w:r>
    </w:p>
    <w:bookmarkEnd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"____"_____________20__г. в ________________________________ </w:t>
      </w:r>
    </w:p>
    <w:p>
      <w:pPr>
        <w:spacing w:after="0"/>
        <w:ind w:left="0"/>
        <w:jc w:val="both"/>
      </w:pPr>
      <w:bookmarkStart w:name="z429" w:id="41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 </w:t>
      </w:r>
    </w:p>
    <w:bookmarkEnd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дока и завода)</w:t>
      </w:r>
    </w:p>
    <w:bookmarkStart w:name="z43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установила:</w:t>
      </w:r>
    </w:p>
    <w:bookmarkEnd w:id="418"/>
    <w:bookmarkStart w:name="z43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последнем доковании:</w:t>
      </w:r>
    </w:p>
    <w:bookmarkEnd w:id="419"/>
    <w:p>
      <w:pPr>
        <w:spacing w:after="0"/>
        <w:ind w:left="0"/>
        <w:jc w:val="both"/>
      </w:pPr>
      <w:bookmarkStart w:name="z432" w:id="420"/>
      <w:r>
        <w:rPr>
          <w:rFonts w:ascii="Times New Roman"/>
          <w:b w:val="false"/>
          <w:i w:val="false"/>
          <w:color w:val="000000"/>
          <w:sz w:val="28"/>
        </w:rPr>
        <w:t>
      корабль был окрашен _____________________________________________________</w:t>
      </w:r>
    </w:p>
    <w:bookmarkEnd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(схема окраски: марка и число слоев краски)</w:t>
      </w:r>
    </w:p>
    <w:p>
      <w:pPr>
        <w:spacing w:after="0"/>
        <w:ind w:left="0"/>
        <w:jc w:val="both"/>
      </w:pPr>
      <w:bookmarkStart w:name="z433" w:id="421"/>
      <w:r>
        <w:rPr>
          <w:rFonts w:ascii="Times New Roman"/>
          <w:b w:val="false"/>
          <w:i w:val="false"/>
          <w:color w:val="000000"/>
          <w:sz w:val="28"/>
        </w:rPr>
        <w:t>
      на корабле была установлена протекторная защита _____________________________</w:t>
      </w:r>
    </w:p>
    <w:bookmarkEnd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(схема протекторов, их марка, тип)</w:t>
      </w:r>
    </w:p>
    <w:bookmarkStart w:name="z43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Корабль поставлен в док по варианту № ___________________________________</w:t>
      </w:r>
    </w:p>
    <w:bookmarkEnd w:id="422"/>
    <w:p>
      <w:pPr>
        <w:spacing w:after="0"/>
        <w:ind w:left="0"/>
        <w:jc w:val="both"/>
      </w:pPr>
      <w:bookmarkStart w:name="z435" w:id="423"/>
      <w:r>
        <w:rPr>
          <w:rFonts w:ascii="Times New Roman"/>
          <w:b w:val="false"/>
          <w:i w:val="false"/>
          <w:color w:val="000000"/>
          <w:sz w:val="28"/>
        </w:rPr>
        <w:t>
      на килевую дорожку и клетки ______________________________________________</w:t>
      </w:r>
    </w:p>
    <w:bookmarkEnd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(оценка постановки, величина крена)</w:t>
      </w:r>
    </w:p>
    <w:bookmarkStart w:name="z43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Состояние обрастания корпуса и движителей (винтов и специальных устройств).</w:t>
      </w:r>
    </w:p>
    <w:bookmarkEnd w:id="424"/>
    <w:p>
      <w:pPr>
        <w:spacing w:after="0"/>
        <w:ind w:left="0"/>
        <w:jc w:val="both"/>
      </w:pPr>
      <w:bookmarkStart w:name="z437" w:id="42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(район наибольшего обрастания, тип обрастания сплошность, толщина слоя)</w:t>
      </w:r>
    </w:p>
    <w:bookmarkStart w:name="z43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Состояние лакокрасочного покрытия (после удаления обрастания):</w:t>
      </w:r>
    </w:p>
    <w:bookmarkEnd w:id="426"/>
    <w:p>
      <w:pPr>
        <w:spacing w:after="0"/>
        <w:ind w:left="0"/>
        <w:jc w:val="both"/>
      </w:pPr>
      <w:bookmarkStart w:name="z439" w:id="427"/>
      <w:r>
        <w:rPr>
          <w:rFonts w:ascii="Times New Roman"/>
          <w:b w:val="false"/>
          <w:i w:val="false"/>
          <w:color w:val="000000"/>
          <w:sz w:val="28"/>
        </w:rPr>
        <w:t>
      1) слоя необрастаючей краски ________________________________________________</w:t>
      </w:r>
    </w:p>
    <w:bookmarkEnd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440" w:id="428"/>
      <w:r>
        <w:rPr>
          <w:rFonts w:ascii="Times New Roman"/>
          <w:b w:val="false"/>
          <w:i w:val="false"/>
          <w:color w:val="000000"/>
          <w:sz w:val="28"/>
        </w:rPr>
        <w:t>
      2) слоя антикоррозийнной краски _____________________________________________</w:t>
      </w:r>
    </w:p>
    <w:bookmarkEnd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(указать, на каких участках корпуса краска отсутствует, общий процент сохранившейся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краски  от всей площади обшивки, прочность сцепления с поверхностью, наличие вздутий,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пузырей,  шелушения)</w:t>
      </w:r>
    </w:p>
    <w:p>
      <w:pPr>
        <w:spacing w:after="0"/>
        <w:ind w:left="0"/>
        <w:jc w:val="both"/>
      </w:pPr>
      <w:bookmarkStart w:name="z441" w:id="429"/>
      <w:r>
        <w:rPr>
          <w:rFonts w:ascii="Times New Roman"/>
          <w:b w:val="false"/>
          <w:i w:val="false"/>
          <w:color w:val="000000"/>
          <w:sz w:val="28"/>
        </w:rPr>
        <w:t>
      4. Состояние специальных покрытий _________________________________________</w:t>
      </w:r>
    </w:p>
    <w:bookmarkEnd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442" w:id="430"/>
      <w:r>
        <w:rPr>
          <w:rFonts w:ascii="Times New Roman"/>
          <w:b w:val="false"/>
          <w:i w:val="false"/>
          <w:color w:val="000000"/>
          <w:sz w:val="28"/>
        </w:rPr>
        <w:t xml:space="preserve">
      5. Состояние листов наружной обшивки, сварных швов, состояние топливных, масляных, водяных и цистерн </w:t>
      </w:r>
    </w:p>
    <w:bookmarkEnd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места повреждений, размеры пробоин, вмятины, характер коррозийнных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разрушений  (оспины, язвины, раковици, лишаеобразные разрушения), густоту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расположения по площади,  глубину коррозии, характер разрушений сварных швов)</w:t>
      </w:r>
    </w:p>
    <w:p>
      <w:pPr>
        <w:spacing w:after="0"/>
        <w:ind w:left="0"/>
        <w:jc w:val="both"/>
      </w:pPr>
      <w:bookmarkStart w:name="z443" w:id="431"/>
      <w:r>
        <w:rPr>
          <w:rFonts w:ascii="Times New Roman"/>
          <w:b w:val="false"/>
          <w:i w:val="false"/>
          <w:color w:val="000000"/>
          <w:sz w:val="28"/>
        </w:rPr>
        <w:t>
      6. Состояние протекторов (катодной защиты) ___________________________________</w:t>
      </w:r>
    </w:p>
    <w:bookmarkEnd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444" w:id="432"/>
      <w:r>
        <w:rPr>
          <w:rFonts w:ascii="Times New Roman"/>
          <w:b w:val="false"/>
          <w:i w:val="false"/>
          <w:color w:val="000000"/>
          <w:sz w:val="28"/>
        </w:rPr>
        <w:t>
      7. Состояние забортных отверстий и забортной арматуры ________________________</w:t>
      </w:r>
    </w:p>
    <w:bookmarkEnd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общий характер разрушений и марку сплава арматуры) </w:t>
      </w:r>
    </w:p>
    <w:p>
      <w:pPr>
        <w:spacing w:after="0"/>
        <w:ind w:left="0"/>
        <w:jc w:val="both"/>
      </w:pPr>
      <w:bookmarkStart w:name="z445" w:id="433"/>
      <w:r>
        <w:rPr>
          <w:rFonts w:ascii="Times New Roman"/>
          <w:b w:val="false"/>
          <w:i w:val="false"/>
          <w:color w:val="000000"/>
          <w:sz w:val="28"/>
        </w:rPr>
        <w:t>
      8. Состояние рулей и их ограждений __________________________________________</w:t>
      </w:r>
    </w:p>
    <w:bookmarkEnd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446" w:id="434"/>
      <w:r>
        <w:rPr>
          <w:rFonts w:ascii="Times New Roman"/>
          <w:b w:val="false"/>
          <w:i w:val="false"/>
          <w:color w:val="000000"/>
          <w:sz w:val="28"/>
        </w:rPr>
        <w:t>
      9. Состояние линий валов и гребных винтов ____________________________________</w:t>
      </w:r>
    </w:p>
    <w:bookmarkEnd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состояние вкладышей дейдвудных втулок, кронштейнов, мортир, величину зазоров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 втулках, состояние лопастей винтов)</w:t>
      </w:r>
    </w:p>
    <w:p>
      <w:pPr>
        <w:spacing w:after="0"/>
        <w:ind w:left="0"/>
        <w:jc w:val="both"/>
      </w:pPr>
      <w:bookmarkStart w:name="z447" w:id="435"/>
      <w:r>
        <w:rPr>
          <w:rFonts w:ascii="Times New Roman"/>
          <w:b w:val="false"/>
          <w:i w:val="false"/>
          <w:color w:val="000000"/>
          <w:sz w:val="28"/>
        </w:rPr>
        <w:t>
      10. Состояние устройств_____________________________________________________</w:t>
      </w:r>
    </w:p>
    <w:bookmarkEnd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состояние и время испытания якорных цепей)</w:t>
      </w:r>
    </w:p>
    <w:p>
      <w:pPr>
        <w:spacing w:after="0"/>
        <w:ind w:left="0"/>
        <w:jc w:val="both"/>
      </w:pPr>
      <w:bookmarkStart w:name="z448" w:id="436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комиссии_____________________________________________________</w:t>
      </w:r>
    </w:p>
    <w:bookmarkEnd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(воинское звание, подпись, фамилия и инициалы)</w:t>
      </w:r>
    </w:p>
    <w:p>
      <w:pPr>
        <w:spacing w:after="0"/>
        <w:ind w:left="0"/>
        <w:jc w:val="both"/>
      </w:pPr>
      <w:bookmarkStart w:name="z449" w:id="437"/>
      <w:r>
        <w:rPr>
          <w:rFonts w:ascii="Times New Roman"/>
          <w:b w:val="false"/>
          <w:i w:val="false"/>
          <w:color w:val="000000"/>
          <w:sz w:val="28"/>
        </w:rPr>
        <w:t>
      Члены комиссии____________________________________________________________</w:t>
      </w:r>
    </w:p>
    <w:bookmarkEnd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(воинское звание, подпись, фамилия и инициалы)</w:t>
      </w:r>
    </w:p>
    <w:p>
      <w:pPr>
        <w:spacing w:after="0"/>
        <w:ind w:left="0"/>
        <w:jc w:val="both"/>
      </w:pPr>
      <w:bookmarkStart w:name="z450" w:id="43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(воинское звание, подпись, фамилия и инициалы)</w:t>
      </w:r>
    </w:p>
    <w:p>
      <w:pPr>
        <w:spacing w:after="0"/>
        <w:ind w:left="0"/>
        <w:jc w:val="both"/>
      </w:pPr>
      <w:bookmarkStart w:name="z451" w:id="43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(воинское звание, подпись, фамилия и инициалы)</w:t>
      </w:r>
    </w:p>
    <w:p>
      <w:pPr>
        <w:spacing w:after="0"/>
        <w:ind w:left="0"/>
        <w:jc w:val="both"/>
      </w:pPr>
      <w:bookmarkStart w:name="z452" w:id="44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(воинское звание, подпись, фамилия и инициалы)</w:t>
      </w:r>
    </w:p>
    <w:bookmarkStart w:name="z45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 Представитель судоремонтного предприятия</w:t>
      </w:r>
    </w:p>
    <w:bookmarkEnd w:id="441"/>
    <w:p>
      <w:pPr>
        <w:spacing w:after="0"/>
        <w:ind w:left="0"/>
        <w:jc w:val="both"/>
      </w:pPr>
      <w:bookmarkStart w:name="z454" w:id="44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(подпись, фамилия и инициалы)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