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66b" w14:textId="bb69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7 796 793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1 433 423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12 576 127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5 047 045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5 988 476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1 417 041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- 475 610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поступление целевых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7 173 327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4 736 527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33 503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238 818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390 764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78 234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74 201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подводящих инженерных сетей к семи трехэтажным многоквартирным жилым домам с нежилыми помещениями на первом этаже и шести четырехэтажным многоквартирным жилым домам из сборно-монолитного каркаса в селе Подстепное Теректинского района Западно-Казахстанской области – 162 701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поступления сумм погашения бюджетных кредитов в сумме 193 403 тысячи тенге.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субвенции, передаваемой из областного бюджета в сумме 867 316 тысяч тенге.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 в общей сумме 770 924 тысячи тенге, передаваемой из районного бюджета бюджетам поселков, сельских округов на 2025 год, в том числе: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67 657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24 023 тысячи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47 900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49 319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66 380 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60 060 тысяч тенге;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45 660 тысяч тенге;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24 468 тысяч тенге;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43 403 тысячи тенге;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47 322 тысячи тенге;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47 373 тысячи тенге;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70 513 тысяч тенге;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54 405 тысяч тенге;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58 398 тысяч тенге;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64 043 тысячи тенге.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2025 год не предусматриваются.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191 830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2025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