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8878" w14:textId="143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февраля 2024 года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№11-1 "Об утверждении бюджета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10 242 248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2 680 069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843 503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6 698 490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12 697 334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614 718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-3 069 804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3 069 804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3 451 584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823 465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441 685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2024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2 295 562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147 812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614 718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728 077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653 061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19 015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населения– 126 026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7 177 256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93 264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14 844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61 293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сертификатов– 10 000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54 481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201 052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640 649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325 130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2 836 866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222 248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224 043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147 972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82 314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28 960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27 425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20 000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20 000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17 087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81 072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72 562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Абай Теректинского района Западно-Казахстанской области – 153 002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Барбастау Теректинского района Западно-Казахстанской области – 72 058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Магистральное Теректинского района Западно-Казахстанской области – 165 267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