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1c51" w14:textId="a761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Акпатерского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  соответствии  с  Бюджетным 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  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Акпатерского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Акпатерского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№25 - 2 "О районном бюджете на 2025 - 2027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Акпатерского сельского округа на 2025 год поступления субвенции, передаваемых из районного бюджета в сумме 27 907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26 - 12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26 - 12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 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26 - 12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 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