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d5d1" w14:textId="ffbd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  соответствии  с  Бюджетным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  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Акпатерского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46 229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46 376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Акпатерского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Акпатерского сельского округа на 2025 год поступления субвенции, передаваемых из районного бюджета в сумме 27 907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26 - 12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