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c56a" w14:textId="d9dc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Макаровского сельского округа района Бәйтерек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2024 года № 20-13.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Макаровского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70 446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3 643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3 643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Макаровского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№20-2 "О бюджете района Бәйтерек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2025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2025 год поступления субвенции передаваемых из районного бюджета в сумме 31 645 тысяч тенге и 4 177 тысяч тенге целевые текущие трансферты нижестоящим бюджетам.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20-12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20-13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2026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44 533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20-13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2027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44 533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