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7bb" w14:textId="544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41 193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-5617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5617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Тауского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 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2025 год размер целевых трансфертов передаваемых из районного бюджета в сумме 32 130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 30-8 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№30-8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2026 год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№30-8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2027 год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