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a8b2" w14:textId="e21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2024 года № 24-1.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3 800 586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1 442 595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2 334 491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4 246 407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243 927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343 838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99 911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-689 748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–689 748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660 878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зачисляется в районный бюджет - 100%.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зачисляется в районный бюджет - 100%.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бюджетах сельских округов на 2025 год размеры поступление субвенции, передаваемых из районного бюджета на сумму 254 434 тысячи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32 253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30 229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32 112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округ– 31 147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С.Мендешевский сельский округ – 25 911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29 635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34 974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28 600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50 000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