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e9b" w14:textId="c466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допольнения в решение Бокейординского районного маслихата от 21 декабря 2023 года № 11–3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 марта 2024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2024-2026 годы" от 21 декабря 2023 года №11-3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3 087 253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1 029 411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1 298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2 032 871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3 179 789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96 520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51 160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- 189 056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189 056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147 680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51 160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92 536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2024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100 120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11-3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