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e9b" w14:textId="c466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допольнения в решение Бокейординского районного маслихата от 21 декабря 2023 года № 11–3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 марта 2024 года № 13-1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2024-2026 годы" от 21 декабря 2023 года №11-3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3 087 253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1 029 411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23 673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1 298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2 032 871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3 179 789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96 520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147 680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51 160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- 189 056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189 056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147 680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51 160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92 536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2024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100 120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11-3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3 179 789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