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c6d9" w14:textId="556c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Бурлинскому району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31 июля 2024 года № 17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 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о в Реестре государственной регистрации нормативных правовых актов под № 20284),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минимальный размер расходов на управление объектом кондоминиума и содержание общего имущества объекта кондоминиума по Бурлинскому району на 2024 год в сумме 48,4 тенге за один квадратный метр в месяц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