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9961" w14:textId="a729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ноября 2024 года № 16-3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 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64 391 800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37 736 213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426 136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9 203 265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17 026 186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71 246 932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- 6 511 771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6 511 771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13 185 136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8 529 081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1 855 716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2024 год предусмотрены целевые текущие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 в общей сумме 2 054 579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8 681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270 939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16 213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4 117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-1 254 629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500 000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5 198 039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4 149 993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1 048 046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9 758 543 тысячи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293 572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80 934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-116 668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106 098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1 508 111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38 221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3 343 036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1 833 056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286 093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778 954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57 200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310 000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468 900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537 700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13 185 136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– 12 022 848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 для приобретение жилья – 1 162 288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в общей сумме 4 329 998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2024 год в размере 5 566 179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2024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ноября 2024 года № 16-3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 № 7-2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15 007 715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9 203 265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71 246 932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36 220 852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23 753 169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11 492 885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4 745 938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4 745 938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5 583 485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