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f310" w14:textId="ccff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22 декабря 2023 года № 7-2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17 июня 2024 года № 12-2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 декабря 2023 года № 7-2 "О городском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61 077 491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34 495 234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547 783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9 363 869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16 670 605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72 017 286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-343 361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343 361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-10 596 434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10 596 434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17 180 216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8 439 498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1 855 716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норматив распределения доходов, установленный областным маслихатом на 2024 год по следующим подклассам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зачисляется в городской бюджет в размере 50%;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индивидуальный подоходный налог с доходов, облагаемых у источника выплаты, зачисляется в городской бюджет в размере 20%;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индивидуальный подоходный налог с доходов, не облагаемых у источника выплаты, зачисляется в городской бюджет в размере 100%;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индивидуальный подоходный налог с доходов иностранных граждан, не облагаемых у источника выплаты, зачисляется в городской бюджет в размере 20%;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социальный налог зачисляется в городской бюджет в размере 20%.";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Учесть, что в городском бюджете на 2024 год предусмотрены целевые текущие трансферты из вышестоящего бюджета: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бюджет в общей сумме 2 054 579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лубрицированными катетерами одноразового использования лиц с инвалидностью с диагнозом "Spina bifida" – 8 681 тысяча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270 939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16 213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4 117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-1 254 629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500 000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Фонда Республики Казахстан в общей сумме 5 198 039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4 149 993 тысячи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1 048 046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9 404 050 тысяч тенге: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333 572 тысячи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80 934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-116 668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120 667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1 203 448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центру активного долголетия – 38 221 тысяча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3 725 479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1 933 056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111 782 тысячи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622 123 тысячи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71 500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 – 240 000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– 268 900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537 700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17 180 216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– 15 630 498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 для приобретение жилья – 1 549 718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Учесть, что в городском бюджете на 2024 год предусмотрены целевые текущие трансферты и трансферты на развитие бюджетам поселков, сельского округа выделяемые за счет средств республиканского, областного и городского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бюджетов в общей сумме 3 909 595 тысяч тенге. Распределение указанных сумм бюджетам поселков, сельского округа осуществляется на основании постановления акимата города Уральска.";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Утвердить резерв местного исполнительного органа города на 2024 год в размере 4 523 338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2024 года № 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 № 7-2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34 495 234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12 399 260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4 364 557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9 363 869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8 411 518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8 411 518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16 670 605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16 656 668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72 017 286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4 440 485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4 393 197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8 257 849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2 507 302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4 560 434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- 10 596 434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17 180 216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