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002f" w14:textId="4180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14 декабря 2023 года № 8-1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мая 2024 года № 12-1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2024-2026 годы" от 14 декабря 2023 года № 8-1 (зарегистрировано в Реестре государственной регистрации нормативных правовых актов под № 190 163)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426 621 785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112 216 545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3 637 200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310 767 038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445 429 788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31 338 792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46 867 491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15 528 699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1 999 290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1 999 290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- 52 146 085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52 146 085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41 428 707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10 029 870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20 747 248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 на 2024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70%, Бурлинский – 50%, город Уральск – 50%,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–70%, Бурлинский – 5%, город Уральск – 20%,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Бәйтерек, Бурлинский, город Уральск,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70%, Бурлинский – 5%, город Уральск – 20%,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районные (города областного значения) бюджеты, в следующих процентах: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70%, Бурлинский – 5%, город Уральск – 20%,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– 0%.";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областном бюджете на 2024 год поступления сумм погашения бюджетных кредитов в сумме 15 528 699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2024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38 653 313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27 444 515 тысяч тенге – целевые текущие трансферты;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11 208 798 тысяч тенге – целевые трансферты на развитие.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2024 год погашение займов в сумме 10 029 870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области на 2024 год в размере 16 505 000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8-1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310 767 038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-52 146 085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