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e5ae" w14:textId="f4de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Шемонаихинского района от 14 марта 2022 года № 74 "Об утверждении Правил предоставления коммунальных услуг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22 февраля 2024 года № 66. Утратило силу - постановлением акимата Шемонаихинского района Восточно-Казахстанской области от 18 марта 2026 года № 89</w:t>
      </w:r>
    </w:p>
    <w:p>
      <w:pPr>
        <w:spacing w:after="0"/>
        <w:ind w:left="0"/>
        <w:jc w:val="both"/>
      </w:pPr>
      <w:r>
        <w:rPr>
          <w:rFonts w:ascii="Times New Roman"/>
          <w:b w:val="false"/>
          <w:i w:val="false"/>
          <w:color w:val="ff0000"/>
          <w:sz w:val="28"/>
        </w:rPr>
        <w:t xml:space="preserve">
      Сноска. Утратило силу - постановлением акимата Шемонаихинского района Восточно-Казахстанской области от 18.03.2026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Акимат Шемонаихинского района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14 марта 2022 года № 74 "Об утверждении Правил предоставления коммунальных услуг по Шемонаихинскому району"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по Шемонаихинскому району, утвержденных указанным постановлением: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подпункты 10), 13), 14), 15) изложить в следующей редакции: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Start w:name="z11" w:id="5"/>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5"/>
    <w:bookmarkStart w:name="z12" w:id="6"/>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
    <w:bookmarkStart w:name="z13" w:id="7"/>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
    <w:bookmarkStart w:name="z16" w:id="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9"/>
    <w:bookmarkStart w:name="z17" w:id="1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10"/>
    <w:bookmarkStart w:name="z18" w:id="1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11"/>
    <w:bookmarkStart w:name="z19" w:id="1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3"/>
    <w:bookmarkStart w:name="z22" w:id="1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14"/>
    <w:bookmarkStart w:name="z23" w:id="1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пунктом 3-1:</w:t>
      </w:r>
    </w:p>
    <w:bookmarkStart w:name="z25" w:id="1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6"/>
    <w:bookmarkStart w:name="z26" w:id="1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17"/>
    <w:bookmarkStart w:name="z27" w:id="1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