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5840" w14:textId="8e55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26 декабря 2023 года № 11/5-VIII "О бюджете города Риддера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6 сентября 2024 года № 18/2-VIII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26 декабря 2023 года № 11/5-VIII "О бюджете города Риддера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11899525,1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9594194,0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46501,0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2190830,1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12257712,0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-39839,0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39839,0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-318347,9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318347,9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82633,0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400980,9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городском бюджете на 2024 год трансферты из нижестоящего бюджета на компенсацию потерь вышестоящего бюджета, в связи с изменением законодательства, в размере 5130103,0 тыс.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2024 год в размере 1167330,0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2024 год целевые текущие трансферты из областного бюджета в размере 1152339,1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2024 год целевые трансферты на развитие из областного бюджета в размере 468002,0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11/5-VIII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9 594 194,0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2 190 830,1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2 190 830,1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2 190 830,1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2 198 341,6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5 363 025,4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5 363 025,4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5 363 025,4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-318 347,9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