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1036" w14:textId="9f71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июля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декабря 2023 года № 11/5-VIII "О бюджете города Риддера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11762165,1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9594194,0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46501,0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2053470,1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12019313,5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-217309,4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217309,4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299942,4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5430103,0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1122547,1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11 762 165,1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2 167 702,1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958 839,1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