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86a9" w14:textId="85f8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Риддерского городского маслихата от 26 декабря 2023 года № 11/5-VIII "О бюджете города Риддера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12 марта 2024 года № 12/2-VIII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"О бюджете города Риддера на 2024 - 2026 годы" от 26 декабря 2023 года № 11/5-VIII (зарегистрировано в Государственном реестре нормативных правовых актов под № 191264)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9735709,0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8512630,0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21501,0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1183578,0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9992857,4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-39839,0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39839,0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-217309,4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217309,4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82633,0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299942,4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городском бюджете на 2024 год трансферты из нижестоящего бюджета на компенсацию потерь вышестоящего бюджета, в связи с изменением законодательства, в размере 4723539,0 тыс. тенге.";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городском бюджете на 2024 год возврат трансфертов в областной бюджет в связи с неиспользованием (недоиспользованием) в 2023 году целевых трансфертов, выделенных из вышестоящего бюджета в размере 232922,4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2024 год в размере 521043,0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2024 год целевые текущие трансферты из областного бюджета в размере 252655,0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23/4-VII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9 735 709,0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8 512 630,0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9 992 857,4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4 956 461,4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4 956 461,4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4 956 461,4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4 723 539,0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-217 309,4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299 942,4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