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b16c" w14:textId="998b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государственных органов Восточно-Казахстанской области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26 апреля 2024 года № 106</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2023 года № 490 "О некоторых вопросах центров приема граждан" Восточно-Казахстанский областной акимат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государственных органов Восточно-Казахстанской области.</w:t>
      </w:r>
    </w:p>
    <w:bookmarkEnd w:id="1"/>
    <w:bookmarkStart w:name="z7" w:id="2"/>
    <w:p>
      <w:pPr>
        <w:spacing w:after="0"/>
        <w:ind w:left="0"/>
        <w:jc w:val="both"/>
      </w:pPr>
      <w:r>
        <w:rPr>
          <w:rFonts w:ascii="Times New Roman"/>
          <w:b w:val="false"/>
          <w:i w:val="false"/>
          <w:color w:val="000000"/>
          <w:sz w:val="28"/>
        </w:rPr>
        <w:t>
      2. Государственному учреждению "Аппарат акима Восточно-Казахстанской области"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Восточно-Казахстанской области.</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области Нургалиева Е.Ж.</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26 апреля 2024 года</w:t>
            </w:r>
            <w:r>
              <w:br/>
            </w:r>
            <w:r>
              <w:rPr>
                <w:rFonts w:ascii="Times New Roman"/>
                <w:b w:val="false"/>
                <w:i w:val="false"/>
                <w:color w:val="000000"/>
                <w:sz w:val="20"/>
              </w:rPr>
              <w:t>№ 106</w:t>
            </w:r>
          </w:p>
        </w:tc>
      </w:tr>
    </w:tbl>
    <w:bookmarkStart w:name="z14" w:id="7"/>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государственных органов Восточно-Казахстанской области</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государственных органов Восточно-Казахстанской области (далее – Регламент) разработан в соответствии с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(далее – Типовой регламент), и регламентирует порядок личного приема физических лиц и представителей юридических лиц должностными лицами государственных органов Восточно-Казахстанской области.</w:t>
      </w:r>
    </w:p>
    <w:bookmarkEnd w:id="9"/>
    <w:bookmarkStart w:name="z17" w:id="10"/>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центре приема граждан Восточно-Казахстанской области (далее – центр приема граждан) следующими должностными лицами:</w:t>
      </w:r>
    </w:p>
    <w:bookmarkEnd w:id="10"/>
    <w:bookmarkStart w:name="z18" w:id="11"/>
    <w:p>
      <w:pPr>
        <w:spacing w:after="0"/>
        <w:ind w:left="0"/>
        <w:jc w:val="both"/>
      </w:pPr>
      <w:r>
        <w:rPr>
          <w:rFonts w:ascii="Times New Roman"/>
          <w:b w:val="false"/>
          <w:i w:val="false"/>
          <w:color w:val="000000"/>
          <w:sz w:val="28"/>
        </w:rPr>
        <w:t>
      1) акимом области, его первым заместителем и заместителями, первыми руководителями территориальных государственных органов и первыми руководителями местных исполнительных органов;</w:t>
      </w:r>
    </w:p>
    <w:bookmarkEnd w:id="11"/>
    <w:bookmarkStart w:name="z19" w:id="12"/>
    <w:p>
      <w:pPr>
        <w:spacing w:after="0"/>
        <w:ind w:left="0"/>
        <w:jc w:val="both"/>
      </w:pPr>
      <w:r>
        <w:rPr>
          <w:rFonts w:ascii="Times New Roman"/>
          <w:b w:val="false"/>
          <w:i w:val="false"/>
          <w:color w:val="000000"/>
          <w:sz w:val="28"/>
        </w:rPr>
        <w:t>
      2) руководителем аппарата акима области и его заместителями;</w:t>
      </w:r>
    </w:p>
    <w:bookmarkEnd w:id="12"/>
    <w:bookmarkStart w:name="z20" w:id="13"/>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bookmarkEnd w:id="13"/>
    <w:bookmarkStart w:name="z21" w:id="14"/>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4"/>
    <w:bookmarkStart w:name="z22" w:id="15"/>
    <w:p>
      <w:pPr>
        <w:spacing w:after="0"/>
        <w:ind w:left="0"/>
        <w:jc w:val="both"/>
      </w:pPr>
      <w:r>
        <w:rPr>
          <w:rFonts w:ascii="Times New Roman"/>
          <w:b w:val="false"/>
          <w:i w:val="false"/>
          <w:color w:val="000000"/>
          <w:sz w:val="28"/>
        </w:rPr>
        <w:t>
      2-1. В центре приема граждан осуществляется прием физических лиц и представителей юридических лиц по вопросам, входящим в компетенцию территориальных государственных органов и местных исполнительных органов, в порядке, установленном регламентами государственных органов;</w:t>
      </w:r>
    </w:p>
    <w:bookmarkEnd w:id="15"/>
    <w:bookmarkStart w:name="z23" w:id="16"/>
    <w:p>
      <w:pPr>
        <w:spacing w:after="0"/>
        <w:ind w:left="0"/>
        <w:jc w:val="both"/>
      </w:pPr>
      <w:r>
        <w:rPr>
          <w:rFonts w:ascii="Times New Roman"/>
          <w:b w:val="false"/>
          <w:i w:val="false"/>
          <w:color w:val="000000"/>
          <w:sz w:val="28"/>
        </w:rPr>
        <w:t>
      3. Руководители структурных подразделений аппарата акима области, а также иные работники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6"/>
    <w:bookmarkStart w:name="z24" w:id="17"/>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центре приема граждан Восточно-Казахстанской области</w:t>
      </w:r>
    </w:p>
    <w:bookmarkEnd w:id="17"/>
    <w:bookmarkStart w:name="z25" w:id="18"/>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центра приема граждан, а также заявок, поступивших в сall-центры центра приема граждан.</w:t>
      </w:r>
    </w:p>
    <w:bookmarkEnd w:id="18"/>
    <w:bookmarkStart w:name="z26" w:id="19"/>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9"/>
    <w:bookmarkStart w:name="z27" w:id="20"/>
    <w:p>
      <w:pPr>
        <w:spacing w:after="0"/>
        <w:ind w:left="0"/>
        <w:jc w:val="both"/>
      </w:pPr>
      <w:r>
        <w:rPr>
          <w:rFonts w:ascii="Times New Roman"/>
          <w:b w:val="false"/>
          <w:i w:val="false"/>
          <w:color w:val="000000"/>
          <w:sz w:val="28"/>
        </w:rPr>
        <w:t>
      6. Отказ в приеме обращения не допускается.</w:t>
      </w:r>
    </w:p>
    <w:bookmarkEnd w:id="20"/>
    <w:bookmarkStart w:name="z28" w:id="21"/>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21"/>
    <w:bookmarkStart w:name="z29" w:id="22"/>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22"/>
    <w:bookmarkStart w:name="z30" w:id="23"/>
    <w:p>
      <w:pPr>
        <w:spacing w:after="0"/>
        <w:ind w:left="0"/>
        <w:jc w:val="both"/>
      </w:pPr>
      <w:r>
        <w:rPr>
          <w:rFonts w:ascii="Times New Roman"/>
          <w:b w:val="false"/>
          <w:i w:val="false"/>
          <w:color w:val="000000"/>
          <w:sz w:val="28"/>
        </w:rPr>
        <w:t xml:space="preserve">
      7.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23"/>
    <w:bookmarkStart w:name="z31" w:id="24"/>
    <w:p>
      <w:pPr>
        <w:spacing w:after="0"/>
        <w:ind w:left="0"/>
        <w:jc w:val="both"/>
      </w:pPr>
      <w:r>
        <w:rPr>
          <w:rFonts w:ascii="Times New Roman"/>
          <w:b w:val="false"/>
          <w:i w:val="false"/>
          <w:color w:val="000000"/>
          <w:sz w:val="28"/>
        </w:rPr>
        <w:t xml:space="preserve">
      Аким Восточно-Казахстанской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24"/>
    <w:bookmarkStart w:name="z32" w:id="25"/>
    <w:p>
      <w:pPr>
        <w:spacing w:after="0"/>
        <w:ind w:left="0"/>
        <w:jc w:val="both"/>
      </w:pPr>
      <w:r>
        <w:rPr>
          <w:rFonts w:ascii="Times New Roman"/>
          <w:b w:val="false"/>
          <w:i w:val="false"/>
          <w:color w:val="000000"/>
          <w:sz w:val="28"/>
        </w:rPr>
        <w:t xml:space="preserve">
      7-1.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руководителем аппарата акима Восточно-Казахстанской области графику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Типовому регламенту.</w:t>
      </w:r>
    </w:p>
    <w:bookmarkEnd w:id="25"/>
    <w:bookmarkStart w:name="z33" w:id="26"/>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помещении центра приема граждан на государственном и русском языках в доступных для общего обозрения местах, а также размещаются на официальном сайте акимата области.</w:t>
      </w:r>
    </w:p>
    <w:bookmarkEnd w:id="26"/>
    <w:bookmarkStart w:name="z34" w:id="27"/>
    <w:p>
      <w:pPr>
        <w:spacing w:after="0"/>
        <w:ind w:left="0"/>
        <w:jc w:val="both"/>
      </w:pPr>
      <w:r>
        <w:rPr>
          <w:rFonts w:ascii="Times New Roman"/>
          <w:b w:val="false"/>
          <w:i w:val="false"/>
          <w:color w:val="000000"/>
          <w:sz w:val="28"/>
        </w:rPr>
        <w:t>
      9. Прием первым заместителем и заместителями акима области может осуществляться вне утвержденного графика по соответствующему поручению акима области с указанием даты проведения приема.</w:t>
      </w:r>
    </w:p>
    <w:bookmarkEnd w:id="27"/>
    <w:bookmarkStart w:name="z35" w:id="28"/>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8"/>
    <w:bookmarkStart w:name="z36" w:id="29"/>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9"/>
    <w:bookmarkStart w:name="z37" w:id="30"/>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30"/>
    <w:bookmarkStart w:name="z38" w:id="31"/>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31"/>
    <w:bookmarkStart w:name="z39" w:id="32"/>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32"/>
    <w:bookmarkStart w:name="z40" w:id="33"/>
    <w:p>
      <w:pPr>
        <w:spacing w:after="0"/>
        <w:ind w:left="0"/>
        <w:jc w:val="both"/>
      </w:pPr>
      <w:r>
        <w:rPr>
          <w:rFonts w:ascii="Times New Roman"/>
          <w:b w:val="false"/>
          <w:i w:val="false"/>
          <w:color w:val="000000"/>
          <w:sz w:val="28"/>
        </w:rPr>
        <w:t>
      13. С согласия заявителя, прием акима области, его первого заместителя и заместителей, первых руководителей территориальных государственных органов, первых руководителей местных исполнительных органов может осуществляться посредством видеоконференцсвязи.</w:t>
      </w:r>
    </w:p>
    <w:bookmarkEnd w:id="33"/>
    <w:bookmarkStart w:name="z41" w:id="34"/>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4"/>
    <w:bookmarkStart w:name="z42" w:id="35"/>
    <w:p>
      <w:pPr>
        <w:spacing w:after="0"/>
        <w:ind w:left="0"/>
        <w:jc w:val="both"/>
      </w:pPr>
      <w:r>
        <w:rPr>
          <w:rFonts w:ascii="Times New Roman"/>
          <w:b w:val="false"/>
          <w:i w:val="false"/>
          <w:color w:val="000000"/>
          <w:sz w:val="28"/>
        </w:rPr>
        <w:t>
      15. Не осуществляется запись на прием:</w:t>
      </w:r>
    </w:p>
    <w:bookmarkEnd w:id="35"/>
    <w:bookmarkStart w:name="z43" w:id="36"/>
    <w:p>
      <w:pPr>
        <w:spacing w:after="0"/>
        <w:ind w:left="0"/>
        <w:jc w:val="both"/>
      </w:pPr>
      <w:r>
        <w:rPr>
          <w:rFonts w:ascii="Times New Roman"/>
          <w:b w:val="false"/>
          <w:i w:val="false"/>
          <w:color w:val="000000"/>
          <w:sz w:val="28"/>
        </w:rPr>
        <w:t>
      1) по вопросам, не входящим в компетенцию местных исполнительных органов;</w:t>
      </w:r>
    </w:p>
    <w:bookmarkEnd w:id="36"/>
    <w:bookmarkStart w:name="z44" w:id="37"/>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7"/>
    <w:bookmarkStart w:name="z45" w:id="38"/>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8"/>
    <w:bookmarkStart w:name="z46" w:id="39"/>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9"/>
    <w:bookmarkStart w:name="z47" w:id="40"/>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40"/>
    <w:bookmarkStart w:name="z48" w:id="41"/>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41"/>
    <w:bookmarkStart w:name="z49" w:id="42"/>
    <w:p>
      <w:pPr>
        <w:spacing w:after="0"/>
        <w:ind w:left="0"/>
        <w:jc w:val="both"/>
      </w:pPr>
      <w:r>
        <w:rPr>
          <w:rFonts w:ascii="Times New Roman"/>
          <w:b w:val="false"/>
          <w:i w:val="false"/>
          <w:color w:val="000000"/>
          <w:sz w:val="28"/>
        </w:rPr>
        <w:t>
      17. В день приема в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42"/>
    <w:bookmarkStart w:name="z50" w:id="43"/>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области, центра приема граждан обеспечивается участие представителей других заинтересованных органов, если поднимаемый вопрос касается их компетенции.</w:t>
      </w:r>
    </w:p>
    <w:bookmarkEnd w:id="43"/>
    <w:bookmarkStart w:name="z51" w:id="44"/>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4"/>
    <w:bookmarkStart w:name="z52" w:id="45"/>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5"/>
    <w:bookmarkStart w:name="z53" w:id="46"/>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46"/>
    <w:bookmarkStart w:name="z54" w:id="47"/>
    <w:p>
      <w:pPr>
        <w:spacing w:after="0"/>
        <w:ind w:left="0"/>
        <w:jc w:val="both"/>
      </w:pPr>
      <w:r>
        <w:rPr>
          <w:rFonts w:ascii="Times New Roman"/>
          <w:b w:val="false"/>
          <w:i w:val="false"/>
          <w:color w:val="000000"/>
          <w:sz w:val="28"/>
        </w:rPr>
        <w:t>
      22. В ходе приема работники центра приема граждан могут пригласить для участия в приеме работников местных исполнительных органов или согласовывать с соответствующими должностными лицами время и место приема.</w:t>
      </w:r>
    </w:p>
    <w:bookmarkEnd w:id="47"/>
    <w:bookmarkStart w:name="z55" w:id="48"/>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8"/>
    <w:bookmarkStart w:name="z56" w:id="49"/>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9"/>
    <w:bookmarkStart w:name="z57" w:id="50"/>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50"/>
    <w:bookmarkStart w:name="z58" w:id="51"/>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51"/>
    <w:bookmarkStart w:name="z59" w:id="52"/>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области, центра приема граждан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bookmarkEnd w:id="52"/>
    <w:bookmarkStart w:name="z60" w:id="53"/>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центр приема граждан для включения в график приема.</w:t>
      </w:r>
    </w:p>
    <w:bookmarkEnd w:id="53"/>
    <w:bookmarkStart w:name="z61" w:id="54"/>
    <w:p>
      <w:pPr>
        <w:spacing w:after="0"/>
        <w:ind w:left="0"/>
        <w:jc w:val="both"/>
      </w:pPr>
      <w:r>
        <w:rPr>
          <w:rFonts w:ascii="Times New Roman"/>
          <w:b w:val="false"/>
          <w:i w:val="false"/>
          <w:color w:val="000000"/>
          <w:sz w:val="28"/>
        </w:rPr>
        <w:t>
      28. Ответственный работник центра приема граждан распределяет списки в утвержденный график приема в порядке очередности.</w:t>
      </w:r>
    </w:p>
    <w:bookmarkEnd w:id="54"/>
    <w:bookmarkStart w:name="z62" w:id="55"/>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центра приема граждан направляет ответ заявителю с указанием даты и времени приема.</w:t>
      </w:r>
    </w:p>
    <w:bookmarkEnd w:id="55"/>
    <w:bookmarkStart w:name="z63" w:id="56"/>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56"/>
    <w:bookmarkStart w:name="z64" w:id="57"/>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должностных лиц аппарата акима области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7"/>
    <w:bookmarkStart w:name="z65" w:id="58"/>
    <w:p>
      <w:pPr>
        <w:spacing w:after="0"/>
        <w:ind w:left="0"/>
        <w:jc w:val="both"/>
      </w:pPr>
      <w:r>
        <w:rPr>
          <w:rFonts w:ascii="Times New Roman"/>
          <w:b w:val="false"/>
          <w:i w:val="false"/>
          <w:color w:val="000000"/>
          <w:sz w:val="28"/>
        </w:rPr>
        <w:t>
      31. Требования уполномоченных работников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области.</w:t>
      </w:r>
    </w:p>
    <w:bookmarkEnd w:id="58"/>
    <w:bookmarkStart w:name="z66" w:id="59"/>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9"/>
    <w:bookmarkStart w:name="z67" w:id="60"/>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60"/>
    <w:bookmarkStart w:name="z68" w:id="61"/>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61"/>
    <w:bookmarkStart w:name="z69" w:id="62"/>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62"/>
    <w:bookmarkStart w:name="z70" w:id="63"/>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63"/>
    <w:bookmarkStart w:name="z71" w:id="64"/>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64"/>
    <w:bookmarkStart w:name="z72" w:id="65"/>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в информационной аналитической системе "Электронные обращения" с проставлением отметки "С личного приема".</w:t>
      </w:r>
    </w:p>
    <w:bookmarkEnd w:id="65"/>
    <w:bookmarkStart w:name="z73" w:id="66"/>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66"/>
    <w:bookmarkStart w:name="z74" w:id="67"/>
    <w:p>
      <w:pPr>
        <w:spacing w:after="0"/>
        <w:ind w:left="0"/>
        <w:jc w:val="both"/>
      </w:pPr>
      <w:r>
        <w:rPr>
          <w:rFonts w:ascii="Times New Roman"/>
          <w:b w:val="false"/>
          <w:i w:val="false"/>
          <w:color w:val="000000"/>
          <w:sz w:val="28"/>
        </w:rPr>
        <w:t>
      38. Сотрудники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7"/>
    <w:bookmarkStart w:name="z75" w:id="68"/>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68"/>
    <w:bookmarkStart w:name="z76" w:id="69"/>
    <w:p>
      <w:pPr>
        <w:spacing w:after="0"/>
        <w:ind w:left="0"/>
        <w:jc w:val="both"/>
      </w:pPr>
      <w:r>
        <w:rPr>
          <w:rFonts w:ascii="Times New Roman"/>
          <w:b w:val="false"/>
          <w:i w:val="false"/>
          <w:color w:val="000000"/>
          <w:sz w:val="28"/>
        </w:rPr>
        <w:t>
      1) информационно-аналитическое сопровождение работы акима области, его первого заместителя и заместителей в рамках проводимых приемов;</w:t>
      </w:r>
    </w:p>
    <w:bookmarkEnd w:id="69"/>
    <w:bookmarkStart w:name="z77" w:id="70"/>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70"/>
    <w:bookmarkStart w:name="z78" w:id="71"/>
    <w:p>
      <w:pPr>
        <w:spacing w:after="0"/>
        <w:ind w:left="0"/>
        <w:jc w:val="both"/>
      </w:pPr>
      <w:r>
        <w:rPr>
          <w:rFonts w:ascii="Times New Roman"/>
          <w:b w:val="false"/>
          <w:i w:val="false"/>
          <w:color w:val="000000"/>
          <w:sz w:val="28"/>
        </w:rPr>
        <w:t>
      3) обратную связь с заявителем (по необходимости);</w:t>
      </w:r>
    </w:p>
    <w:bookmarkEnd w:id="71"/>
    <w:bookmarkStart w:name="z79" w:id="72"/>
    <w:p>
      <w:pPr>
        <w:spacing w:after="0"/>
        <w:ind w:left="0"/>
        <w:jc w:val="both"/>
      </w:pPr>
      <w:r>
        <w:rPr>
          <w:rFonts w:ascii="Times New Roman"/>
          <w:b w:val="false"/>
          <w:i w:val="false"/>
          <w:color w:val="000000"/>
          <w:sz w:val="28"/>
        </w:rPr>
        <w:t>
      4) бесперебойную работу сall-центров, работающих в рамках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72"/>
    <w:bookmarkStart w:name="z80" w:id="73"/>
    <w:p>
      <w:pPr>
        <w:spacing w:after="0"/>
        <w:ind w:left="0"/>
        <w:jc w:val="both"/>
      </w:pPr>
      <w:r>
        <w:rPr>
          <w:rFonts w:ascii="Times New Roman"/>
          <w:b w:val="false"/>
          <w:i w:val="false"/>
          <w:color w:val="000000"/>
          <w:sz w:val="28"/>
        </w:rPr>
        <w:t>
      40. О результатах работы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