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bac2" w14:textId="7be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2024 года № 22/134-VIII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11 042 933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103 350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11 271 981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30/182-VIII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57,4 процентов, по индивидуальному подоходному налогу с доходов иностранных граждан, не облагаемых у источника выплаты 37,1 процентов и по социальному налогу в размере 49,9 процентов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Казыгуртского районного маслихата Туркестанской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30/182-VIII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передаваемых из районного бюджета в бюджеты города районного значения, сельских округов на 2025 год в сумме 219 156тысяч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К.Абдалиев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13 695тысяч тенге.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размере – 37 832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2025-2027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30/182-VIII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2025-2027 годы,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