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3b92" w14:textId="8de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22 декабря 2023 года № 11/49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декабря 2024 года № 25/145.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2024-2026 годы согласно приложениям 1, 2 и 3 соответственно, в том числе на 2024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10 757 095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1 887 978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19 898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8 850 627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10 952 789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613 595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758 896;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- 809 289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758 896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206 044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