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6ad4" w14:textId="9896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20 марта 2024 года № 14/68.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 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Байдибек, в пределах суммы предусмотренной в бюджете района на 2024 год, следующие меры социальной поддержки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