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351d" w14:textId="8113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25 декабря 2024 года № 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города Кентау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20 849 020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3 915 208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142 306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826 467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15 965 039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–20 270 883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95 644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901 942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806 298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482 493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-482 493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901 942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1 515 465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131 030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Кентауского городского маслихата Туркестанской области от 23.10.2025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норматив распределения в городской бюджет от общей суммы поступления корпоративного подоходного налога, индивидуального подоходного налога в размере 50 процентов и социального налога в размере 47,6 процентов и объемы бюджетных субвенций, передаваемых из областного бюджета в бюджет города 1 697 361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города на 2025 год в сумме 86 319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Кентауского городского маслихата Туркестанской области от 23.10.2025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Предусмотреть на 2025 год размеры субвенций, передаваемых из городского бюджета в бюджеты сельских округов в общей сумме 287 669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4,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Ащысай 61 840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Байылдыр 51 926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Карнак 90 845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Хантаги 83 058 тысяч тенге;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Кентауского городского маслихата Туркестанской области от 23.10.2025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 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 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-1 085 208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-1 085 208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 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-1 085 066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-1 085 066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объемов сумм субвенций передаваемых из бюджета города Кентау бюджетам сельских округов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Байылдыр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Карнак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Хантагы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