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8386" w14:textId="29c8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2024 года № 27/148-VIII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9 733 110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1 419 214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3 652 929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10 627 630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21.10.2025 </w:t>
      </w:r>
      <w:r>
        <w:rPr>
          <w:rFonts w:ascii="Times New Roman"/>
          <w:b w:val="false"/>
          <w:i w:val="false"/>
          <w:color w:val="ff0000"/>
          <w:sz w:val="28"/>
        </w:rPr>
        <w:t>№ 37/213-VІІІ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 индивидуальному подоходному налогу с доходов иностранных граждан, не облагаемых у источника выплату в городской бюджет 50 процентов, в областной бюджет 50 процентов, по индивидуальному подоходному налогу с доходов, облагаемых у источника выплаты в городской бюджет 50 процентов, в областной бюджет 50 процентов, по социальному налогу в городской бюджет 47,5 процентов, в областной бюджет 52,5 процентов, индивидуальному подоходному налогу с доходов , не облагаемых у источника выплату в городской бюджет 100,0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2025 год в сумме 20 000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2025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21.10.2025 </w:t>
      </w:r>
      <w:r>
        <w:rPr>
          <w:rFonts w:ascii="Times New Roman"/>
          <w:b w:val="false"/>
          <w:i w:val="false"/>
          <w:color w:val="ff0000"/>
          <w:sz w:val="28"/>
        </w:rPr>
        <w:t>№ 37/213-VІІІ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21.10.2025 </w:t>
      </w:r>
      <w:r>
        <w:rPr>
          <w:rFonts w:ascii="Times New Roman"/>
          <w:b w:val="false"/>
          <w:i w:val="false"/>
          <w:color w:val="ff0000"/>
          <w:sz w:val="28"/>
        </w:rPr>
        <w:t>№ 37/213-VІІІ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