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db5" w14:textId="337e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30 декабря 2024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Махамбетского районного маслихата Атырауской области от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200 541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10 715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189 675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- 206 962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- 6 421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172 083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161 124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181 060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- 8 977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8 977 тысяч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8 977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348 567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9 336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1 733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337 498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356 653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- 8 086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тенге, в том числе: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233 847 тысяч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47 394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- 172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186 281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254 268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- 20 421 тысяч тенге;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20 421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Бейбарыского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346 394 тысяч тенге, в том числе: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47 271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20 425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278 356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422 825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- 76 431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76 431 тысяч тенге, в том числе: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76 431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Жалгансайского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147 945 тысяч тенге, в том числе: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5 573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807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3 792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137 773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153 128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- 5 183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5 183 тысяч тенге, в том числе: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5 183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Есболского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181 511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11 591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169 098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185 757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- 4 246 тысяч тенге;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4 246 тысяч тенге, в том числе: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4 246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Махамбетского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742 933 тысяч тенге, в том числе: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149 608 тысяч тенге;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778 тысяч тенге;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592 402 тысяч тенге;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820 898 тысяч тенге;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- 77 965 тысяч тенге;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77 965 тысяч тенге, в том числе: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77 965 тысяч тенге.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Сарайчиковского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343 137 тысяч тенге, в том числе: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17 898 тысяч тенге;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325 239 тысяч тенге;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351 591 тысяч тенге;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бюджетах сельских округов на 2025 год предусмотрены субвенции, передаваемые из районного бюджета в сумме 871 054 тысяч тенге, в том числе: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83 734 тысяч тенге;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94 227 тысяч тенге;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94 065 тысяч 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70 867 тысяч тенге;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35 140тысяч тенге;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75 487 тысяч тенге;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91 170тысяч тенге;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227 051 тысяч тенге;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99 313 тысяч тенге.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бюджетах сельских округов на 2025 год целевые трансферты из районного бюджета в сумме – 1 506 392 тысяч тенге, в том числе: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305 тысяч тенге;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264 тысяч тенге;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228 тысяч тенге;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239 тысяч тенге;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389 тысяч тенге;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118 тысяч тенге;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338 тысяч тенге;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151 тысяч тенге;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203 тысяч тенге;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117 091 тысяч тенге - на уличное освещение населенных пунктов, в том числе: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312 тысяч тенге;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18 922 тысяч тенге;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87 857 тысяч тенге;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10 000 тысяч тенге;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741 898 тысяч тенге - на укрепление дамбов населенных пунктов и на работу по подготовке к паводку, в том числе: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6 500 тысяч тенге;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165 564 тысяч тенге;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17 000 тысяч тенге;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97 245 тысяч тенге;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176 674 тысяч тенге;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1 500 тысяч тенге;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34 487 тысяч тенге;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99 432 тысяч тенге;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143 496 тысяч тенге;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153 512 тысяч тенге - на текущие и капитальные затраты аппаратам акимов сельских округов, в том числе: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14 934 тысяч тенге;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4 325 тысяч тенге;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51 057 тысяч тенге;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380 тысяч тенге;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6 611 тысяч тенге;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18 418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39 221 тысяч тенге;</w:t>
      </w:r>
    </w:p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117 854 тысяч тенге - на благоустройство и озеленение населенных пунктов, в том числе: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29 438 тысяч тенге;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8 980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14 072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13 370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39 136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110 158 тысяч тенге - на обеспечение санитарии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10 791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4 850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77 803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91 331 тысяч тенге - на организацию водоснабжения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13 304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15 700 тысяч тенге;</w:t>
      </w:r>
    </w:p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15 700 тысяч тенге;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14 018 тысяч тенге;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27 426 тысяч тенге;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населенных пунктов Махамбетскому сельскому округу.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63 653 тысяч тенге - текущие и капитальные затраты организациям сельских культур, в том числе: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24 000 тысяч тенге;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5 333 тысяч тенге;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25 473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1 445 тысяч тенге - на проведение работ по подготовке к зимнему периоду Актогайскому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 тысяч тенге – на организацию сохранения государственного жилищного фонда Махамбетскому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91 768 тысяч тенге – на работу уничтожения грызунов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14 760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15 699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15 197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End w:id="198"/>
    <w:bookmarkStart w:name="z21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2025год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End w:id="200"/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End w:id="208"/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2027год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3" w:id="217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3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2025год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2" w:id="219"/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4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2026год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1" w:id="228"/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2027год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9" w:id="236"/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6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2025год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8" w:id="238"/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6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7" w:id="247"/>
      <w:r>
        <w:rPr>
          <w:rFonts w:ascii="Times New Roman"/>
          <w:b w:val="false"/>
          <w:i w:val="false"/>
          <w:color w:val="000000"/>
          <w:sz w:val="28"/>
        </w:rPr>
        <w:t>
      Приложение 9 к решению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7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2027год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5" w:id="255"/>
      <w:r>
        <w:rPr>
          <w:rFonts w:ascii="Times New Roman"/>
          <w:b w:val="false"/>
          <w:i w:val="false"/>
          <w:color w:val="000000"/>
          <w:sz w:val="28"/>
        </w:rPr>
        <w:t>
      Приложение 10 к решению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8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2025год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4" w:id="257"/>
      <w:r>
        <w:rPr>
          <w:rFonts w:ascii="Times New Roman"/>
          <w:b w:val="false"/>
          <w:i w:val="false"/>
          <w:color w:val="000000"/>
          <w:sz w:val="28"/>
        </w:rPr>
        <w:t>
      Приложение 11 к решению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29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2026год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3" w:id="266"/>
      <w:r>
        <w:rPr>
          <w:rFonts w:ascii="Times New Roman"/>
          <w:b w:val="false"/>
          <w:i w:val="false"/>
          <w:color w:val="000000"/>
          <w:sz w:val="28"/>
        </w:rPr>
        <w:t>
      Приложение 12 к решению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0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2027год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2" w:id="275"/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2025год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1" w:id="277"/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2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2026год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0" w:id="286"/>
      <w:r>
        <w:rPr>
          <w:rFonts w:ascii="Times New Roman"/>
          <w:b w:val="false"/>
          <w:i w:val="false"/>
          <w:color w:val="000000"/>
          <w:sz w:val="28"/>
        </w:rPr>
        <w:t>
      Приложение 15 к решению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3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2027год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9" w:id="295"/>
      <w:r>
        <w:rPr>
          <w:rFonts w:ascii="Times New Roman"/>
          <w:b w:val="false"/>
          <w:i w:val="false"/>
          <w:color w:val="000000"/>
          <w:sz w:val="28"/>
        </w:rPr>
        <w:t>
      Приложение 16 к решению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4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2025год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8" w:id="297"/>
      <w:r>
        <w:rPr>
          <w:rFonts w:ascii="Times New Roman"/>
          <w:b w:val="false"/>
          <w:i w:val="false"/>
          <w:color w:val="000000"/>
          <w:sz w:val="28"/>
        </w:rPr>
        <w:t>
      Приложение 17 к решению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4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2026год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7" w:id="306"/>
      <w:r>
        <w:rPr>
          <w:rFonts w:ascii="Times New Roman"/>
          <w:b w:val="false"/>
          <w:i w:val="false"/>
          <w:color w:val="000000"/>
          <w:sz w:val="28"/>
        </w:rPr>
        <w:t>
      Приложение 18 к решению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5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2027год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6" w:id="315"/>
      <w:r>
        <w:rPr>
          <w:rFonts w:ascii="Times New Roman"/>
          <w:b w:val="false"/>
          <w:i w:val="false"/>
          <w:color w:val="000000"/>
          <w:sz w:val="28"/>
        </w:rPr>
        <w:t>
      Приложение 19 к решению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6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2025год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5" w:id="317"/>
      <w:r>
        <w:rPr>
          <w:rFonts w:ascii="Times New Roman"/>
          <w:b w:val="false"/>
          <w:i w:val="false"/>
          <w:color w:val="000000"/>
          <w:sz w:val="28"/>
        </w:rPr>
        <w:t>
      Приложение 20 к решению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7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2026год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4" w:id="326"/>
      <w:r>
        <w:rPr>
          <w:rFonts w:ascii="Times New Roman"/>
          <w:b w:val="false"/>
          <w:i w:val="false"/>
          <w:color w:val="000000"/>
          <w:sz w:val="28"/>
        </w:rPr>
        <w:t>
      Приложение 21 к решению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8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2027год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93" w:id="335"/>
      <w:r>
        <w:rPr>
          <w:rFonts w:ascii="Times New Roman"/>
          <w:b w:val="false"/>
          <w:i w:val="false"/>
          <w:color w:val="000000"/>
          <w:sz w:val="28"/>
        </w:rPr>
        <w:t>
      Приложение 22 к решению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39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2025год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2" w:id="337"/>
      <w:r>
        <w:rPr>
          <w:rFonts w:ascii="Times New Roman"/>
          <w:b w:val="false"/>
          <w:i w:val="false"/>
          <w:color w:val="000000"/>
          <w:sz w:val="28"/>
        </w:rPr>
        <w:t>
      Приложение 23 к решению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40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2026год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1" w:id="346"/>
      <w:r>
        <w:rPr>
          <w:rFonts w:ascii="Times New Roman"/>
          <w:b w:val="false"/>
          <w:i w:val="false"/>
          <w:color w:val="000000"/>
          <w:sz w:val="28"/>
        </w:rPr>
        <w:t>
      Приложение 24 к решению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41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2027год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0" w:id="355"/>
      <w:r>
        <w:rPr>
          <w:rFonts w:ascii="Times New Roman"/>
          <w:b w:val="false"/>
          <w:i w:val="false"/>
          <w:color w:val="000000"/>
          <w:sz w:val="28"/>
        </w:rPr>
        <w:t>
      Приложение 25 к решению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42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2025год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Махамбетского районного маслихата Атырауской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9" w:id="357"/>
      <w:r>
        <w:rPr>
          <w:rFonts w:ascii="Times New Roman"/>
          <w:b w:val="false"/>
          <w:i w:val="false"/>
          <w:color w:val="000000"/>
          <w:sz w:val="28"/>
        </w:rPr>
        <w:t>
      Приложение 26 к решению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43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2026год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8" w:id="366"/>
      <w:r>
        <w:rPr>
          <w:rFonts w:ascii="Times New Roman"/>
          <w:b w:val="false"/>
          <w:i w:val="false"/>
          <w:color w:val="000000"/>
          <w:sz w:val="28"/>
        </w:rPr>
        <w:t>
      Приложение 27 к решению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 №174</w:t>
      </w:r>
    </w:p>
    <w:bookmarkStart w:name="z43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2027год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