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953f" w14:textId="4ac9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Махамбетскому району на 2024-2033 годы</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26 декабря 2024 года № 169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 (зарегистрирован в Реестре государственной регистрации нормативных правовых актов № 2397), Махамбетский районный маслихат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Махамбетскому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К.Мажиев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Приложение к решению</w:t>
      </w:r>
    </w:p>
    <w:bookmarkEnd w:id="3"/>
    <w:p>
      <w:pPr>
        <w:spacing w:after="0"/>
        <w:ind w:left="0"/>
        <w:jc w:val="both"/>
      </w:pPr>
      <w:r>
        <w:rPr>
          <w:rFonts w:ascii="Times New Roman"/>
          <w:b w:val="false"/>
          <w:i w:val="false"/>
          <w:color w:val="000000"/>
          <w:sz w:val="28"/>
        </w:rPr>
        <w:t>районного маслихата от 26</w:t>
      </w:r>
    </w:p>
    <w:p>
      <w:pPr>
        <w:spacing w:after="0"/>
        <w:ind w:left="0"/>
        <w:jc w:val="both"/>
      </w:pPr>
      <w:r>
        <w:rPr>
          <w:rFonts w:ascii="Times New Roman"/>
          <w:b w:val="false"/>
          <w:i w:val="false"/>
          <w:color w:val="000000"/>
          <w:sz w:val="28"/>
        </w:rPr>
        <w:t>декабря 2024 года № 169</w:t>
      </w:r>
    </w:p>
    <w:bookmarkStart w:name="z9" w:id="4"/>
    <w:p>
      <w:pPr>
        <w:spacing w:after="0"/>
        <w:ind w:left="0"/>
        <w:jc w:val="left"/>
      </w:pPr>
      <w:r>
        <w:rPr>
          <w:rFonts w:ascii="Times New Roman"/>
          <w:b/>
          <w:i w:val="false"/>
          <w:color w:val="000000"/>
        </w:rPr>
        <w:t xml:space="preserve"> Приложения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Карты-схемы ситуационные по сельским округам и полигонам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Отдельными папками все документы по полигонам и сельским округам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Отдельными папками все фото и видео полевых работ.</w:t>
            </w:r>
          </w:p>
        </w:tc>
      </w:tr>
    </w:tbl>
    <w:bookmarkStart w:name="z10" w:id="5"/>
    <w:p>
      <w:pPr>
        <w:spacing w:after="0"/>
        <w:ind w:left="0"/>
        <w:jc w:val="both"/>
      </w:pPr>
      <w:r>
        <w:rPr>
          <w:rFonts w:ascii="Times New Roman"/>
          <w:b w:val="false"/>
          <w:i w:val="false"/>
          <w:color w:val="000000"/>
          <w:sz w:val="28"/>
        </w:rPr>
        <w:t>
      Расшифровка аббревиатур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электрическая централь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производителя товаров и упаковок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ЗГЭЭ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экологической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w:t>
            </w:r>
          </w:p>
        </w:tc>
      </w:tr>
    </w:tbl>
    <w:p>
      <w:pPr>
        <w:spacing w:after="0"/>
        <w:ind w:left="0"/>
        <w:jc w:val="left"/>
      </w:pP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Введение</w:t>
      </w:r>
    </w:p>
    <w:bookmarkEnd w:id="6"/>
    <w:bookmarkStart w:name="z12" w:id="7"/>
    <w:p>
      <w:pPr>
        <w:spacing w:after="0"/>
        <w:ind w:left="0"/>
        <w:jc w:val="both"/>
      </w:pPr>
      <w:r>
        <w:rPr>
          <w:rFonts w:ascii="Times New Roman"/>
          <w:b w:val="false"/>
          <w:i w:val="false"/>
          <w:color w:val="000000"/>
          <w:sz w:val="28"/>
        </w:rPr>
        <w:t>
      Региональная программа управления коммунальными отходами Махамбетского района Атырауской области выполнена ТОО "EnvironmentalEngineeringandConsulting" (гос. лицензия на природоохранное проектирование № 01616Р от 06.12.2013 г, приложение1) согласно договора с ГУ "Махамбетский районный отдел жилищно-коммунального хозяйства, пассажирского транспорта и автомобильных дорог" на период с 2024 года по 2033 гг., в соответствии с законодательством РК.</w:t>
      </w:r>
    </w:p>
    <w:bookmarkEnd w:id="7"/>
    <w:bookmarkStart w:name="z13" w:id="8"/>
    <w:p>
      <w:pPr>
        <w:spacing w:after="0"/>
        <w:ind w:left="0"/>
        <w:jc w:val="both"/>
      </w:pPr>
      <w:r>
        <w:rPr>
          <w:rFonts w:ascii="Times New Roman"/>
          <w:b w:val="false"/>
          <w:i w:val="false"/>
          <w:color w:val="000000"/>
          <w:sz w:val="28"/>
        </w:rPr>
        <w:t>
      Махамбетский район (каз.Махамбет ауданы)— район в центре Атырауской области Казахстана. Административный центр — село Махамбет.</w:t>
      </w:r>
    </w:p>
    <w:bookmarkEnd w:id="8"/>
    <w:bookmarkStart w:name="z14" w:id="9"/>
    <w:p>
      <w:pPr>
        <w:spacing w:after="0"/>
        <w:ind w:left="0"/>
        <w:jc w:val="both"/>
      </w:pPr>
      <w:r>
        <w:rPr>
          <w:rFonts w:ascii="Times New Roman"/>
          <w:b w:val="false"/>
          <w:i w:val="false"/>
          <w:color w:val="000000"/>
          <w:sz w:val="28"/>
        </w:rPr>
        <w:t>
      Административно-территориальное деление района (9 с.о. в них 22 села):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расположения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насе-ления, чел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Код КАТО — 235633100.</w:t>
            </w:r>
          </w:p>
          <w:bookmarkEnd w:id="10"/>
          <w:p>
            <w:pPr>
              <w:spacing w:after="20"/>
              <w:ind w:left="20"/>
              <w:jc w:val="both"/>
            </w:pPr>
            <w:r>
              <w:rPr>
                <w:rFonts w:ascii="Times New Roman"/>
                <w:b w:val="false"/>
                <w:i w:val="false"/>
                <w:color w:val="000000"/>
                <w:sz w:val="20"/>
              </w:rPr>
              <w:t>
Село расположено на левом берегу реки Урал.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235635100. Село расположено на левом берегу реки Урал.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235634100. Село расположено на правом берегу реки Урал в 12 км к северу от районного центра Махамбет.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Кенорис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О.Атамбаева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Актогайскому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Код КАТО — 235639100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235639200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Коздыкара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235639300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235639400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Баксайскому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Жалгансайский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Жалгансай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Административный центр Код КАТО — 235645100.</w:t>
            </w:r>
          </w:p>
          <w:bookmarkEnd w:id="11"/>
          <w:p>
            <w:pPr>
              <w:spacing w:after="20"/>
              <w:ind w:left="20"/>
              <w:jc w:val="both"/>
            </w:pPr>
            <w:r>
              <w:rPr>
                <w:rFonts w:ascii="Times New Roman"/>
                <w:b w:val="false"/>
                <w:i w:val="false"/>
                <w:color w:val="000000"/>
                <w:sz w:val="20"/>
              </w:rPr>
              <w:t>
Село расположено на правом берегу реки Урал в 9 км к югу от районного центра Махамбет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Ортакшыл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Код КАТО — 235643100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47°42'20.65"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235643300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235643200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Есболинскому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Код КАТО — 235649100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Сарайшык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235649200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Сарайшыкскому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Код КАТО — 235655100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235655500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Аккайын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235655600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Бейбарысскому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Административный центр Махамбетского района и сельского округа. Село расположено на правом берегу реки Урал и в 67 км к северу от областного центра — города Атырау.</w:t>
            </w:r>
          </w:p>
          <w:bookmarkEnd w:id="12"/>
          <w:p>
            <w:pPr>
              <w:spacing w:after="20"/>
              <w:ind w:left="20"/>
              <w:jc w:val="both"/>
            </w:pPr>
            <w:r>
              <w:rPr>
                <w:rFonts w:ascii="Times New Roman"/>
                <w:b w:val="false"/>
                <w:i w:val="false"/>
                <w:color w:val="000000"/>
                <w:sz w:val="20"/>
              </w:rPr>
              <w:t>
Код КАТО — 235630100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235653100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Махамбетскому с.о.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Махамбетскому району: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w:t>
            </w:r>
          </w:p>
        </w:tc>
      </w:tr>
    </w:tbl>
    <w:p>
      <w:pPr>
        <w:spacing w:after="0"/>
        <w:ind w:left="0"/>
        <w:jc w:val="left"/>
      </w:pP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Основными руководящими документами при разработке региональной программы управления коммунальными отходами являются: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 января 2021 года и приказа министра экологии, геологии и природных ресурсов Республики Казахстан от 18 мая 2023 года № 154 "Об утверждении Методических рекомендаций местным исполнительным органам по разработке программы по коммунальными отходами"</w:t>
      </w:r>
    </w:p>
    <w:bookmarkEnd w:id="13"/>
    <w:bookmarkStart w:name="z19"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365 Экологического кодекса Республики Казахстан: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14"/>
    <w:bookmarkStart w:name="z20" w:id="15"/>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15"/>
    <w:bookmarkStart w:name="z21" w:id="16"/>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bookmarkEnd w:id="16"/>
    <w:bookmarkStart w:name="z22" w:id="17"/>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bookmarkEnd w:id="17"/>
    <w:bookmarkStart w:name="z23" w:id="18"/>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bookmarkEnd w:id="18"/>
    <w:bookmarkStart w:name="z24" w:id="19"/>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bookmarkEnd w:id="19"/>
    <w:bookmarkStart w:name="z25" w:id="20"/>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bookmarkEnd w:id="20"/>
    <w:bookmarkStart w:name="z26" w:id="21"/>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bookmarkEnd w:id="21"/>
    <w:bookmarkStart w:name="z27" w:id="22"/>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bookmarkEnd w:id="22"/>
    <w:bookmarkStart w:name="z28" w:id="23"/>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bookmarkEnd w:id="23"/>
    <w:bookmarkStart w:name="z29" w:id="24"/>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bookmarkEnd w:id="24"/>
    <w:bookmarkStart w:name="z30" w:id="25"/>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bookmarkEnd w:id="25"/>
    <w:bookmarkStart w:name="z31" w:id="26"/>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bookmarkEnd w:id="26"/>
    <w:bookmarkStart w:name="z32" w:id="27"/>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bookmarkEnd w:id="27"/>
    <w:bookmarkStart w:name="z33" w:id="28"/>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bookmarkEnd w:id="28"/>
    <w:bookmarkStart w:name="z34" w:id="29"/>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bookmarkEnd w:id="29"/>
    <w:bookmarkStart w:name="z35" w:id="30"/>
    <w:p>
      <w:pPr>
        <w:spacing w:after="0"/>
        <w:ind w:left="0"/>
        <w:jc w:val="both"/>
      </w:pPr>
      <w:r>
        <w:rPr>
          <w:rFonts w:ascii="Times New Roman"/>
          <w:b w:val="false"/>
          <w:i w:val="false"/>
          <w:color w:val="000000"/>
          <w:sz w:val="28"/>
        </w:rPr>
        <w:t>
      Настоящая Программа направлена на совершенствование системы обращения с коммунальными отходами;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коммунальных отходов; модернизацию сектора ТКО на основе современных технологий и методов управления, а также принятие мер по неукоснительному выполнению требований экологического законодательства Республики Казахстан.</w:t>
      </w:r>
    </w:p>
    <w:bookmarkEnd w:id="30"/>
    <w:bookmarkStart w:name="z36" w:id="31"/>
    <w:p>
      <w:pPr>
        <w:spacing w:after="0"/>
        <w:ind w:left="0"/>
        <w:jc w:val="both"/>
      </w:pPr>
      <w:r>
        <w:rPr>
          <w:rFonts w:ascii="Times New Roman"/>
          <w:b w:val="false"/>
          <w:i w:val="false"/>
          <w:color w:val="000000"/>
          <w:sz w:val="28"/>
        </w:rPr>
        <w:t>
      Реализация Программы повысит качество предоставляемых услуг в сфере обращения с ТКО, увеличит количество собираемых и перерабатываемых вторичных материальных ресурсов, позволит максимально использовать энергетический потенциал ТКО, а также минимизировать негативное влияние на окружающую среду, оказываемое в результате обращения с ТКО. Тем самым, Программа будет способствовать существенному улучшению качества и условий жизни населения Махамбетского района Атырауской области Республики Казахстан.</w:t>
      </w:r>
    </w:p>
    <w:bookmarkEnd w:id="31"/>
    <w:bookmarkStart w:name="z37" w:id="32"/>
    <w:p>
      <w:pPr>
        <w:spacing w:after="0"/>
        <w:ind w:left="0"/>
        <w:jc w:val="left"/>
      </w:pPr>
      <w:r>
        <w:rPr>
          <w:rFonts w:ascii="Times New Roman"/>
          <w:b/>
          <w:i w:val="false"/>
          <w:color w:val="000000"/>
        </w:rPr>
        <w:t xml:space="preserve"> 1. АНАЛИЗ ТЕКУЩЕГО СОСТОЯНИЯ УПРАВЛЕНИЯ ОТХОДАМИ</w:t>
      </w:r>
    </w:p>
    <w:bookmarkEnd w:id="32"/>
    <w:bookmarkStart w:name="z38" w:id="33"/>
    <w:p>
      <w:pPr>
        <w:spacing w:after="0"/>
        <w:ind w:left="0"/>
        <w:jc w:val="both"/>
      </w:pPr>
      <w:r>
        <w:rPr>
          <w:rFonts w:ascii="Times New Roman"/>
          <w:b w:val="false"/>
          <w:i w:val="false"/>
          <w:color w:val="000000"/>
          <w:sz w:val="28"/>
        </w:rPr>
        <w:t xml:space="preserve">
      Программа управления коммунальными отходами (ПУКО) для Махамбетского района Атырауской области разработана на период с 2024 года по 2033 гг., в соответствии с законодательством РК. </w:t>
      </w:r>
    </w:p>
    <w:bookmarkEnd w:id="33"/>
    <w:bookmarkStart w:name="z39" w:id="34"/>
    <w:p>
      <w:pPr>
        <w:spacing w:after="0"/>
        <w:ind w:left="0"/>
        <w:jc w:val="both"/>
      </w:pPr>
      <w:r>
        <w:rPr>
          <w:rFonts w:ascii="Times New Roman"/>
          <w:b w:val="false"/>
          <w:i w:val="false"/>
          <w:color w:val="000000"/>
          <w:sz w:val="28"/>
        </w:rPr>
        <w:t>
      Программа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34"/>
    <w:bookmarkStart w:name="z40" w:id="35"/>
    <w:p>
      <w:pPr>
        <w:spacing w:after="0"/>
        <w:ind w:left="0"/>
        <w:jc w:val="both"/>
      </w:pPr>
      <w:r>
        <w:rPr>
          <w:rFonts w:ascii="Times New Roman"/>
          <w:b w:val="false"/>
          <w:i w:val="false"/>
          <w:color w:val="000000"/>
          <w:sz w:val="28"/>
        </w:rPr>
        <w:t>
      В соответствии с проведенной инвентаризацией и анализом существующей системы управления коммунальными отходами в Махамбетском районе на 9 сельских округов и 22 села имеется 11 законно отведенных полигонов ТБО, один новый неузаконенный полигон ТБО и 1 несанкционированная свалка ТБО:</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расположения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Акжайык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04:065:007:305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47°54'12,07"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полигон Акжайык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47°54'05,62"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51°42'09,98"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оформили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51°54'35,99"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04:065:004:631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Актогай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47°47'27,74"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04:065:032:229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47°25'35.97"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Тандай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04:065:017:674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51°29'16.56"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04:065:013:756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Жалгансайский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Жалгансай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04:065:015:297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51°37'27.28"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Ортакшыл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04:065:009:593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51°41'59.43"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Есбол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47°42'24.88"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51°39'27.38"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04:065:019:245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 Енбекшыл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51°44'47.36"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Сарайшык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51°42'47.06"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04:065:010:1057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Бейбарыс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51°45'40.21"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04:065:012:1123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Биотермическая яма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51°45'37.93"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предоставили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Талдыкол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47°21'25.16"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04:065:018:292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Махамбет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47°39'58.84"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04:065:002:2633</w:t>
            </w:r>
          </w:p>
        </w:tc>
      </w:tr>
    </w:tbl>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1.1 Характеристика объектов размещения</w:t>
      </w:r>
    </w:p>
    <w:bookmarkEnd w:id="36"/>
    <w:bookmarkStart w:name="z42" w:id="37"/>
    <w:p>
      <w:pPr>
        <w:spacing w:after="0"/>
        <w:ind w:left="0"/>
        <w:jc w:val="both"/>
      </w:pPr>
      <w:r>
        <w:rPr>
          <w:rFonts w:ascii="Times New Roman"/>
          <w:b w:val="false"/>
          <w:i w:val="false"/>
          <w:color w:val="000000"/>
          <w:sz w:val="28"/>
        </w:rPr>
        <w:t>
      1. Акжайыкский сельский округ</w:t>
      </w:r>
    </w:p>
    <w:bookmarkEnd w:id="37"/>
    <w:bookmarkStart w:name="z43" w:id="38"/>
    <w:p>
      <w:pPr>
        <w:spacing w:after="0"/>
        <w:ind w:left="0"/>
        <w:jc w:val="both"/>
      </w:pPr>
      <w:r>
        <w:rPr>
          <w:rFonts w:ascii="Times New Roman"/>
          <w:b w:val="false"/>
          <w:i w:val="false"/>
          <w:color w:val="000000"/>
          <w:sz w:val="28"/>
        </w:rPr>
        <w:t>
      Наименование объекта: Полигон твердых коммунальных отходов (ТКО) п.Акжайык.</w:t>
      </w:r>
    </w:p>
    <w:bookmarkEnd w:id="38"/>
    <w:bookmarkStart w:name="z44" w:id="39"/>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39"/>
    <w:bookmarkStart w:name="z45" w:id="40"/>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Махамбетский район Акжайыкский с.о., участок 15.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04:065:007:305 от 27.12.2021 г.). Срок временного возмездного землепользования- 5 лет. Категория земель - Земли населенных пунктов. Территория полигона граничит: с северной стороны примыкает к участку биотермической ямы, с южной, западной и восточной сторон граничит со свободными землями. Асфальтированная дорога находится на расстоянии 130 метров от полигона на восток. Ближайшие жилые дома (с.Акжайык) расположены на расстоянии более 2 км на юг от полигона ТКО. На запад на расстоянии 1,8 км от полигона протекает река Урал.</w:t>
      </w:r>
    </w:p>
    <w:bookmarkEnd w:id="40"/>
    <w:bookmarkStart w:name="z46" w:id="41"/>
    <w:p>
      <w:pPr>
        <w:spacing w:after="0"/>
        <w:ind w:left="0"/>
        <w:jc w:val="both"/>
      </w:pPr>
      <w:r>
        <w:rPr>
          <w:rFonts w:ascii="Times New Roman"/>
          <w:b w:val="false"/>
          <w:i w:val="false"/>
          <w:color w:val="000000"/>
          <w:sz w:val="28"/>
        </w:rPr>
        <w:t>
      Год ввода в эксплуатацию: 2021 год</w:t>
      </w:r>
    </w:p>
    <w:bookmarkEnd w:id="41"/>
    <w:bookmarkStart w:name="z47" w:id="42"/>
    <w:p>
      <w:pPr>
        <w:spacing w:after="0"/>
        <w:ind w:left="0"/>
        <w:jc w:val="both"/>
      </w:pPr>
      <w:r>
        <w:rPr>
          <w:rFonts w:ascii="Times New Roman"/>
          <w:b w:val="false"/>
          <w:i w:val="false"/>
          <w:color w:val="000000"/>
          <w:sz w:val="28"/>
        </w:rPr>
        <w:t>
      Параметры полигона: прямоугольного вида 141×141,84</w:t>
      </w:r>
    </w:p>
    <w:bookmarkEnd w:id="42"/>
    <w:bookmarkStart w:name="z48" w:id="43"/>
    <w:p>
      <w:pPr>
        <w:spacing w:after="0"/>
        <w:ind w:left="0"/>
        <w:jc w:val="both"/>
      </w:pPr>
      <w:r>
        <w:rPr>
          <w:rFonts w:ascii="Times New Roman"/>
          <w:b w:val="false"/>
          <w:i w:val="false"/>
          <w:color w:val="000000"/>
          <w:sz w:val="28"/>
        </w:rPr>
        <w:t>
      Высота складирования в уплотненном состоянии - 4 м.</w:t>
      </w:r>
    </w:p>
    <w:bookmarkEnd w:id="43"/>
    <w:bookmarkStart w:name="z49" w:id="44"/>
    <w:p>
      <w:pPr>
        <w:spacing w:after="0"/>
        <w:ind w:left="0"/>
        <w:jc w:val="both"/>
      </w:pPr>
      <w:r>
        <w:rPr>
          <w:rFonts w:ascii="Times New Roman"/>
          <w:b w:val="false"/>
          <w:i w:val="false"/>
          <w:color w:val="000000"/>
          <w:sz w:val="28"/>
        </w:rPr>
        <w:t>
      Вместимость - 20000 м3 уплотненных отходов (5000 тонн).</w:t>
      </w:r>
    </w:p>
    <w:bookmarkEnd w:id="44"/>
    <w:bookmarkStart w:name="z50" w:id="45"/>
    <w:p>
      <w:pPr>
        <w:spacing w:after="0"/>
        <w:ind w:left="0"/>
        <w:jc w:val="both"/>
      </w:pPr>
      <w:r>
        <w:rPr>
          <w:rFonts w:ascii="Times New Roman"/>
          <w:b w:val="false"/>
          <w:i w:val="false"/>
          <w:color w:val="000000"/>
          <w:sz w:val="28"/>
        </w:rPr>
        <w:t>
      Количество накопленных отходов: на 08.11.2023 год на полигоне накоплено 2500 м3 отходов. При ежегодном поступлении отходов в объеме примерно:1192 чел.*0,3= 360 м3 емкости полигона ТКО должно хватить на 48 лет.</w:t>
      </w:r>
    </w:p>
    <w:bookmarkEnd w:id="45"/>
    <w:bookmarkStart w:name="z51" w:id="46"/>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46"/>
    <w:bookmarkStart w:name="z52" w:id="47"/>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47"/>
    <w:bookmarkStart w:name="z53" w:id="48"/>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48"/>
    <w:bookmarkStart w:name="z54" w:id="49"/>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49"/>
    <w:bookmarkStart w:name="z55" w:id="50"/>
    <w:p>
      <w:pPr>
        <w:spacing w:after="0"/>
        <w:ind w:left="0"/>
        <w:jc w:val="both"/>
      </w:pPr>
      <w:r>
        <w:rPr>
          <w:rFonts w:ascii="Times New Roman"/>
          <w:b w:val="false"/>
          <w:i w:val="false"/>
          <w:color w:val="000000"/>
          <w:sz w:val="28"/>
        </w:rPr>
        <w:t xml:space="preserve">
      отсутствует ограждение полигона; </w:t>
      </w:r>
    </w:p>
    <w:bookmarkEnd w:id="50"/>
    <w:bookmarkStart w:name="z56" w:id="51"/>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51"/>
    <w:bookmarkStart w:name="z57" w:id="52"/>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52"/>
    <w:bookmarkStart w:name="z58" w:id="53"/>
    <w:p>
      <w:pPr>
        <w:spacing w:after="0"/>
        <w:ind w:left="0"/>
        <w:jc w:val="both"/>
      </w:pPr>
      <w:r>
        <w:rPr>
          <w:rFonts w:ascii="Times New Roman"/>
          <w:b w:val="false"/>
          <w:i w:val="false"/>
          <w:color w:val="000000"/>
          <w:sz w:val="28"/>
        </w:rPr>
        <w:t xml:space="preserve">
      журнал движения отходов не ведется; </w:t>
      </w:r>
    </w:p>
    <w:bookmarkEnd w:id="53"/>
    <w:bookmarkStart w:name="z59" w:id="54"/>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54"/>
    <w:bookmarkStart w:name="z60" w:id="55"/>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55"/>
    <w:bookmarkStart w:name="z61" w:id="56"/>
    <w:p>
      <w:pPr>
        <w:spacing w:after="0"/>
        <w:ind w:left="0"/>
        <w:jc w:val="both"/>
      </w:pPr>
      <w:r>
        <w:rPr>
          <w:rFonts w:ascii="Times New Roman"/>
          <w:b w:val="false"/>
          <w:i w:val="false"/>
          <w:color w:val="000000"/>
          <w:sz w:val="28"/>
        </w:rPr>
        <w:t xml:space="preserve">
      отсутствует система мониторинга свалки; </w:t>
      </w:r>
    </w:p>
    <w:bookmarkEnd w:id="56"/>
    <w:bookmarkStart w:name="z62" w:id="57"/>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57"/>
    <w:bookmarkStart w:name="z63" w:id="58"/>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58"/>
    <w:bookmarkStart w:name="z64" w:id="59"/>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1.1 - 1.4):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59"/>
    <w:bookmarkStart w:name="z6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1231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19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1938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938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1371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333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33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Рис. 1.1 – 1.4 Морфологический состав полигона Акжайык</w:t>
      </w:r>
    </w:p>
    <w:bookmarkEnd w:id="64"/>
    <w:bookmarkStart w:name="z70" w:id="65"/>
    <w:p>
      <w:pPr>
        <w:spacing w:after="0"/>
        <w:ind w:left="0"/>
        <w:jc w:val="both"/>
      </w:pPr>
      <w:r>
        <w:rPr>
          <w:rFonts w:ascii="Times New Roman"/>
          <w:b w:val="false"/>
          <w:i w:val="false"/>
          <w:color w:val="000000"/>
          <w:sz w:val="28"/>
        </w:rPr>
        <w:t>
      На территории сельского округа зарегистрировано 15 крестьянских хозяйств (КХ), 10 из которых занимаются только животноводством, 2 КХ растениеводством (земледелием), 2 КХ животноводством и земледелием, одно КХ перестало функционировать.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65"/>
    <w:bookmarkStart w:name="z71" w:id="66"/>
    <w:p>
      <w:pPr>
        <w:spacing w:after="0"/>
        <w:ind w:left="0"/>
        <w:jc w:val="both"/>
      </w:pPr>
      <w:r>
        <w:rPr>
          <w:rFonts w:ascii="Times New Roman"/>
          <w:b w:val="false"/>
          <w:i w:val="false"/>
          <w:color w:val="000000"/>
          <w:sz w:val="28"/>
        </w:rPr>
        <w:t>
      На территории поселка контейнеры для сбора отходов установлены только возле административных зданий в количестве 3 единицы. Население производит временное складирование отходов на территории своих дворов, а затем самовывозом отправляют отходы на полигон. Улицы поселка Акжайык чистые, несанкционированных свалок нет.</w:t>
      </w:r>
    </w:p>
    <w:bookmarkEnd w:id="66"/>
    <w:bookmarkStart w:name="z72" w:id="67"/>
    <w:p>
      <w:pPr>
        <w:spacing w:after="0"/>
        <w:ind w:left="0"/>
        <w:jc w:val="both"/>
      </w:pPr>
      <w:r>
        <w:rPr>
          <w:rFonts w:ascii="Times New Roman"/>
          <w:b w:val="false"/>
          <w:i w:val="false"/>
          <w:color w:val="000000"/>
          <w:sz w:val="28"/>
        </w:rPr>
        <w:t>
      В течении 2022-2023 годов на санитарную гигиену сельского округа местным государственным бюджетом было выделено по 3009,0 тыс. тенге/год, освоено 2022 год - 2963,0 тыс. тенге, 2023 год - 2687,0 тыс. тенге.</w:t>
      </w:r>
    </w:p>
    <w:bookmarkEnd w:id="67"/>
    <w:bookmarkStart w:name="z73" w:id="68"/>
    <w:p>
      <w:pPr>
        <w:spacing w:after="0"/>
        <w:ind w:left="0"/>
        <w:jc w:val="both"/>
      </w:pPr>
      <w:r>
        <w:rPr>
          <w:rFonts w:ascii="Times New Roman"/>
          <w:b w:val="false"/>
          <w:i w:val="false"/>
          <w:color w:val="000000"/>
          <w:sz w:val="28"/>
        </w:rPr>
        <w:t>
      Севернее полигона (свалки) располагается биотермическая яма (см. ниже рис. 1.5),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1496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496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Рис. 1.5 Биотермическая яма</w:t>
      </w:r>
    </w:p>
    <w:bookmarkEnd w:id="70"/>
    <w:bookmarkStart w:name="z76" w:id="71"/>
    <w:p>
      <w:pPr>
        <w:spacing w:after="0"/>
        <w:ind w:left="0"/>
        <w:jc w:val="both"/>
      </w:pPr>
      <w:r>
        <w:rPr>
          <w:rFonts w:ascii="Times New Roman"/>
          <w:b w:val="false"/>
          <w:i w:val="false"/>
          <w:color w:val="000000"/>
          <w:sz w:val="28"/>
        </w:rPr>
        <w:t>
      Восточнее существующей свалки располагается новый полностью огороженный полигон, однако не оформленный (см. рис. 1.6-1.7 ниже). Прежде чем его запускать в производство захоронения ТКО необходимо довести его до экологических и санитарно-эпидемоилогических норм и требований согласно законодательства РК.</w:t>
      </w:r>
    </w:p>
    <w:bookmarkEnd w:id="71"/>
    <w:bookmarkStart w:name="z77" w:id="72"/>
    <w:p>
      <w:pPr>
        <w:spacing w:after="0"/>
        <w:ind w:left="0"/>
        <w:jc w:val="both"/>
      </w:pPr>
      <w:r>
        <w:rPr>
          <w:rFonts w:ascii="Times New Roman"/>
          <w:b w:val="false"/>
          <w:i w:val="false"/>
          <w:color w:val="000000"/>
          <w:sz w:val="28"/>
        </w:rPr>
        <w:t>
      При закрытии существующего полигона (свалки) ТКО необходимо провести рекультивацию, для восстановления земель пригодных для сельского хозяйства в дальнейшем. Согласно законодательства РК для этого разрабатывается проект рекультивации-ликвидации с ОВОС и согласовывается с государственными органами в сфере экологии, санитарно-эпидемиологического надзора и т.д.</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485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358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Рис. 1.6-1.7 Новый полигон ТКО Акжайык</w:t>
      </w:r>
    </w:p>
    <w:bookmarkEnd w:id="75"/>
    <w:bookmarkStart w:name="z81" w:id="76"/>
    <w:p>
      <w:pPr>
        <w:spacing w:after="0"/>
        <w:ind w:left="0"/>
        <w:jc w:val="both"/>
      </w:pPr>
      <w:r>
        <w:rPr>
          <w:rFonts w:ascii="Times New Roman"/>
          <w:b w:val="false"/>
          <w:i w:val="false"/>
          <w:color w:val="000000"/>
          <w:sz w:val="28"/>
        </w:rPr>
        <w:t>
      2. Алгинский сельский округ</w:t>
      </w:r>
    </w:p>
    <w:bookmarkEnd w:id="76"/>
    <w:bookmarkStart w:name="z82" w:id="77"/>
    <w:p>
      <w:pPr>
        <w:spacing w:after="0"/>
        <w:ind w:left="0"/>
        <w:jc w:val="both"/>
      </w:pPr>
      <w:r>
        <w:rPr>
          <w:rFonts w:ascii="Times New Roman"/>
          <w:b w:val="false"/>
          <w:i w:val="false"/>
          <w:color w:val="000000"/>
          <w:sz w:val="28"/>
        </w:rPr>
        <w:t>
      Наименование объекта: Полигон твердых коммунальных отходов (ТКО) п.Алга.</w:t>
      </w:r>
    </w:p>
    <w:bookmarkEnd w:id="77"/>
    <w:bookmarkStart w:name="z83" w:id="78"/>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78"/>
    <w:bookmarkStart w:name="z84" w:id="79"/>
    <w:p>
      <w:pPr>
        <w:spacing w:after="0"/>
        <w:ind w:left="0"/>
        <w:jc w:val="both"/>
      </w:pPr>
      <w:r>
        <w:rPr>
          <w:rFonts w:ascii="Times New Roman"/>
          <w:b w:val="false"/>
          <w:i w:val="false"/>
          <w:color w:val="000000"/>
          <w:sz w:val="28"/>
        </w:rPr>
        <w:t>
      Местоположение.Существующий полигон коммунальных отходов расположен в Атырауской области Махамбетский район Алгинский с.о..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04:065:004:631 от 23.05.2022 г.). Срок временного возмездного землепользования- 5 лет. Категория земель - Земли населенных пунктов. Территория полигона граничит: с северной стороны примыкает к участку биотермической ямы, с южной, западной и восточной сторон граничит со свободными землями. Асфальтированная дорога находится на расстоянии 1,5 км от полигона на запад. Ближайшие жилые дома (с.Алга) расположены на расстоянии более 2,2 км на запад от полигона ТКО. На запад на расстоянии 2,9 км от полигона протекает река Урал.</w:t>
      </w:r>
    </w:p>
    <w:bookmarkEnd w:id="79"/>
    <w:bookmarkStart w:name="z85" w:id="80"/>
    <w:p>
      <w:pPr>
        <w:spacing w:after="0"/>
        <w:ind w:left="0"/>
        <w:jc w:val="both"/>
      </w:pPr>
      <w:r>
        <w:rPr>
          <w:rFonts w:ascii="Times New Roman"/>
          <w:b w:val="false"/>
          <w:i w:val="false"/>
          <w:color w:val="000000"/>
          <w:sz w:val="28"/>
        </w:rPr>
        <w:t>
      Год ввода в эксплуатацию: 2022 год</w:t>
      </w:r>
    </w:p>
    <w:bookmarkEnd w:id="80"/>
    <w:bookmarkStart w:name="z86" w:id="81"/>
    <w:p>
      <w:pPr>
        <w:spacing w:after="0"/>
        <w:ind w:left="0"/>
        <w:jc w:val="both"/>
      </w:pPr>
      <w:r>
        <w:rPr>
          <w:rFonts w:ascii="Times New Roman"/>
          <w:b w:val="false"/>
          <w:i w:val="false"/>
          <w:color w:val="000000"/>
          <w:sz w:val="28"/>
        </w:rPr>
        <w:t>
      Параметры полигона: прямоугольного вида 200×100</w:t>
      </w:r>
    </w:p>
    <w:bookmarkEnd w:id="81"/>
    <w:bookmarkStart w:name="z87" w:id="82"/>
    <w:p>
      <w:pPr>
        <w:spacing w:after="0"/>
        <w:ind w:left="0"/>
        <w:jc w:val="both"/>
      </w:pPr>
      <w:r>
        <w:rPr>
          <w:rFonts w:ascii="Times New Roman"/>
          <w:b w:val="false"/>
          <w:i w:val="false"/>
          <w:color w:val="000000"/>
          <w:sz w:val="28"/>
        </w:rPr>
        <w:t>
      Высота складирования в уплотненном состоянии - 1 м.</w:t>
      </w:r>
    </w:p>
    <w:bookmarkEnd w:id="82"/>
    <w:bookmarkStart w:name="z88" w:id="83"/>
    <w:p>
      <w:pPr>
        <w:spacing w:after="0"/>
        <w:ind w:left="0"/>
        <w:jc w:val="both"/>
      </w:pPr>
      <w:r>
        <w:rPr>
          <w:rFonts w:ascii="Times New Roman"/>
          <w:b w:val="false"/>
          <w:i w:val="false"/>
          <w:color w:val="000000"/>
          <w:sz w:val="28"/>
        </w:rPr>
        <w:t>
      Вместимость - 20000 м3 уплотненных отходов (5000 тонн).</w:t>
      </w:r>
    </w:p>
    <w:bookmarkEnd w:id="83"/>
    <w:bookmarkStart w:name="z89" w:id="84"/>
    <w:p>
      <w:pPr>
        <w:spacing w:after="0"/>
        <w:ind w:left="0"/>
        <w:jc w:val="both"/>
      </w:pPr>
      <w:r>
        <w:rPr>
          <w:rFonts w:ascii="Times New Roman"/>
          <w:b w:val="false"/>
          <w:i w:val="false"/>
          <w:color w:val="000000"/>
          <w:sz w:val="28"/>
        </w:rPr>
        <w:t>
      Количество накопленных отходов: на 08.11.2023 год на полигоне накоплено 3500 м3 отходов. При ежегодном поступлении отходов примерно в объеме: 2280чел.*0,3= 684 м3 емкости полигона ТКО должно хватить на 24 года.</w:t>
      </w:r>
    </w:p>
    <w:bookmarkEnd w:id="84"/>
    <w:bookmarkStart w:name="z90" w:id="85"/>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85"/>
    <w:bookmarkStart w:name="z91" w:id="86"/>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ТБО, так как он, по сути, представляет собой свалку мусора, и не является инженерным сооружением, которое можно отнести к классу "полигонов ТБО". Действующая полигон (свалка) ТБО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86"/>
    <w:bookmarkStart w:name="z92" w:id="87"/>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87"/>
    <w:bookmarkStart w:name="z93" w:id="88"/>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88"/>
    <w:bookmarkStart w:name="z94" w:id="89"/>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89"/>
    <w:bookmarkStart w:name="z95" w:id="90"/>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90"/>
    <w:bookmarkStart w:name="z96" w:id="91"/>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91"/>
    <w:bookmarkStart w:name="z97" w:id="92"/>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92"/>
    <w:bookmarkStart w:name="z98" w:id="93"/>
    <w:p>
      <w:pPr>
        <w:spacing w:after="0"/>
        <w:ind w:left="0"/>
        <w:jc w:val="both"/>
      </w:pPr>
      <w:r>
        <w:rPr>
          <w:rFonts w:ascii="Times New Roman"/>
          <w:b w:val="false"/>
          <w:i w:val="false"/>
          <w:color w:val="000000"/>
          <w:sz w:val="28"/>
        </w:rPr>
        <w:t xml:space="preserve">
      отсутствует система мониторинга свалки; </w:t>
      </w:r>
    </w:p>
    <w:bookmarkEnd w:id="93"/>
    <w:bookmarkStart w:name="z99" w:id="94"/>
    <w:p>
      <w:pPr>
        <w:spacing w:after="0"/>
        <w:ind w:left="0"/>
        <w:jc w:val="both"/>
      </w:pPr>
      <w:r>
        <w:rPr>
          <w:rFonts w:ascii="Times New Roman"/>
          <w:b w:val="false"/>
          <w:i w:val="false"/>
          <w:color w:val="000000"/>
          <w:sz w:val="28"/>
        </w:rPr>
        <w:t xml:space="preserve">
      неразвита система раздельного сбора ТБО и/или сортировки. </w:t>
      </w:r>
    </w:p>
    <w:bookmarkEnd w:id="94"/>
    <w:bookmarkStart w:name="z100" w:id="95"/>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95"/>
    <w:bookmarkStart w:name="z101" w:id="96"/>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1.8 - 1.11):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96"/>
    <w:bookmarkStart w:name="z10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095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95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2095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95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20574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574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1905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Рис. 1.8 – 1.11 Морфологический состав полигона</w:t>
      </w:r>
    </w:p>
    <w:bookmarkEnd w:id="101"/>
    <w:bookmarkStart w:name="z107" w:id="102"/>
    <w:p>
      <w:pPr>
        <w:spacing w:after="0"/>
        <w:ind w:left="0"/>
        <w:jc w:val="both"/>
      </w:pPr>
      <w:r>
        <w:rPr>
          <w:rFonts w:ascii="Times New Roman"/>
          <w:b w:val="false"/>
          <w:i w:val="false"/>
          <w:color w:val="000000"/>
          <w:sz w:val="28"/>
        </w:rPr>
        <w:t>
      На территории сельского округа зарегистрировано 68 крестьянских хозяйств (КХ), 30 из которых занимаются только животноводством, 7 КХ растениеводством (земледелием), остальные КХ в количестве 31 перестало функционировать. В районе размещения полигона ТБО отсутствуют заповедники, памятники архитектуры, санитарно-профилактические учреждения, зоны отдыха и другие природоохранные объекты.</w:t>
      </w:r>
    </w:p>
    <w:bookmarkEnd w:id="102"/>
    <w:bookmarkStart w:name="z108" w:id="103"/>
    <w:p>
      <w:pPr>
        <w:spacing w:after="0"/>
        <w:ind w:left="0"/>
        <w:jc w:val="both"/>
      </w:pPr>
      <w:r>
        <w:rPr>
          <w:rFonts w:ascii="Times New Roman"/>
          <w:b w:val="false"/>
          <w:i w:val="false"/>
          <w:color w:val="000000"/>
          <w:sz w:val="28"/>
        </w:rPr>
        <w:t xml:space="preserve">
      На территории поселка контейнеры для сбора отходов были установлены, однако вынуждены временно убрать так как не до конца очистили территорию поселка. Население производит временное складирование отходов на территории своих дворов. Улицы поселка Алга чистые, несанкционированных свалок нет. Производством санитарных работ по сбору, вывозки, транспортировки и размещения на полигоне отходов ТКО на территории сельского округа занимается подрядная организация ИП "Нурай" по договору № 8 от 24.02.2023 г. Сумма затрат на оказание услуг по саночистке территории округа согласно договора на 2023 год составляет – 3500 тыс. тенге. </w:t>
      </w:r>
    </w:p>
    <w:bookmarkEnd w:id="103"/>
    <w:bookmarkStart w:name="z109" w:id="104"/>
    <w:p>
      <w:pPr>
        <w:spacing w:after="0"/>
        <w:ind w:left="0"/>
        <w:jc w:val="both"/>
      </w:pPr>
      <w:r>
        <w:rPr>
          <w:rFonts w:ascii="Times New Roman"/>
          <w:b w:val="false"/>
          <w:i w:val="false"/>
          <w:color w:val="000000"/>
          <w:sz w:val="28"/>
        </w:rPr>
        <w:t>
      Восточнее полигона располагается биотермическая яма (см. ниже рис. 1.12),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104"/>
    <w:bookmarkStart w:name="z11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4762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62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06"/>
    <w:p>
      <w:pPr>
        <w:spacing w:after="0"/>
        <w:ind w:left="0"/>
        <w:jc w:val="both"/>
      </w:pPr>
      <w:r>
        <w:rPr>
          <w:rFonts w:ascii="Times New Roman"/>
          <w:b w:val="false"/>
          <w:i w:val="false"/>
          <w:color w:val="000000"/>
          <w:sz w:val="28"/>
        </w:rPr>
        <w:t>
      Рис. 1.12 Биотермическая яма Алга</w:t>
      </w:r>
    </w:p>
    <w:bookmarkEnd w:id="106"/>
    <w:bookmarkStart w:name="z112" w:id="107"/>
    <w:p>
      <w:pPr>
        <w:spacing w:after="0"/>
        <w:ind w:left="0"/>
        <w:jc w:val="both"/>
      </w:pPr>
      <w:r>
        <w:rPr>
          <w:rFonts w:ascii="Times New Roman"/>
          <w:b w:val="false"/>
          <w:i w:val="false"/>
          <w:color w:val="000000"/>
          <w:sz w:val="28"/>
        </w:rPr>
        <w:t>
      3. Актогайский сельский округ</w:t>
      </w:r>
    </w:p>
    <w:bookmarkEnd w:id="107"/>
    <w:bookmarkStart w:name="z113" w:id="108"/>
    <w:p>
      <w:pPr>
        <w:spacing w:after="0"/>
        <w:ind w:left="0"/>
        <w:jc w:val="both"/>
      </w:pPr>
      <w:r>
        <w:rPr>
          <w:rFonts w:ascii="Times New Roman"/>
          <w:b w:val="false"/>
          <w:i w:val="false"/>
          <w:color w:val="000000"/>
          <w:sz w:val="28"/>
        </w:rPr>
        <w:t>
      Наименование объекта: Полигон твердых коммунальных отходов (ТКО) п.Актогай.</w:t>
      </w:r>
    </w:p>
    <w:bookmarkEnd w:id="108"/>
    <w:bookmarkStart w:name="z114" w:id="109"/>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109"/>
    <w:bookmarkStart w:name="z115" w:id="110"/>
    <w:p>
      <w:pPr>
        <w:spacing w:after="0"/>
        <w:ind w:left="0"/>
        <w:jc w:val="both"/>
      </w:pPr>
      <w:r>
        <w:rPr>
          <w:rFonts w:ascii="Times New Roman"/>
          <w:b w:val="false"/>
          <w:i w:val="false"/>
          <w:color w:val="000000"/>
          <w:sz w:val="28"/>
        </w:rPr>
        <w:t>
      Местоположение.Существующий полигон коммунальных отходов расположен в Атырауской области Махамбетский район Актогайский с.о..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04:065:032:229 от 31.12.2021 г.). Срок временного возмездного землепользования- 5 лет.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750 метров от полигона на восток. Ближайшие жилые дома (с.Актогай) расположены на расстоянии более 1,8 км на восток от полигона ТКО. На восток на расстоянии 2,3 км от полигона протекает река Урал.</w:t>
      </w:r>
    </w:p>
    <w:bookmarkEnd w:id="110"/>
    <w:bookmarkStart w:name="z116" w:id="111"/>
    <w:p>
      <w:pPr>
        <w:spacing w:after="0"/>
        <w:ind w:left="0"/>
        <w:jc w:val="both"/>
      </w:pPr>
      <w:r>
        <w:rPr>
          <w:rFonts w:ascii="Times New Roman"/>
          <w:b w:val="false"/>
          <w:i w:val="false"/>
          <w:color w:val="000000"/>
          <w:sz w:val="28"/>
        </w:rPr>
        <w:t>
      Год ввода в эксплуатацию: 2021 год</w:t>
      </w:r>
    </w:p>
    <w:bookmarkEnd w:id="111"/>
    <w:bookmarkStart w:name="z117" w:id="112"/>
    <w:p>
      <w:pPr>
        <w:spacing w:after="0"/>
        <w:ind w:left="0"/>
        <w:jc w:val="both"/>
      </w:pPr>
      <w:r>
        <w:rPr>
          <w:rFonts w:ascii="Times New Roman"/>
          <w:b w:val="false"/>
          <w:i w:val="false"/>
          <w:color w:val="000000"/>
          <w:sz w:val="28"/>
        </w:rPr>
        <w:t>
      Параметры полигона: прямоугольного вида 87,27×230,01</w:t>
      </w:r>
    </w:p>
    <w:bookmarkEnd w:id="112"/>
    <w:bookmarkStart w:name="z118" w:id="113"/>
    <w:p>
      <w:pPr>
        <w:spacing w:after="0"/>
        <w:ind w:left="0"/>
        <w:jc w:val="both"/>
      </w:pPr>
      <w:r>
        <w:rPr>
          <w:rFonts w:ascii="Times New Roman"/>
          <w:b w:val="false"/>
          <w:i w:val="false"/>
          <w:color w:val="000000"/>
          <w:sz w:val="28"/>
        </w:rPr>
        <w:t>
      Высота складирования в уплотненном состоянии - 1 м.</w:t>
      </w:r>
    </w:p>
    <w:bookmarkEnd w:id="113"/>
    <w:bookmarkStart w:name="z119" w:id="114"/>
    <w:p>
      <w:pPr>
        <w:spacing w:after="0"/>
        <w:ind w:left="0"/>
        <w:jc w:val="both"/>
      </w:pPr>
      <w:r>
        <w:rPr>
          <w:rFonts w:ascii="Times New Roman"/>
          <w:b w:val="false"/>
          <w:i w:val="false"/>
          <w:color w:val="000000"/>
          <w:sz w:val="28"/>
        </w:rPr>
        <w:t>
      Вместимость - 20000 м3 уплотненных отходов (5000 тонн).</w:t>
      </w:r>
    </w:p>
    <w:bookmarkEnd w:id="114"/>
    <w:bookmarkStart w:name="z120" w:id="115"/>
    <w:p>
      <w:pPr>
        <w:spacing w:after="0"/>
        <w:ind w:left="0"/>
        <w:jc w:val="both"/>
      </w:pPr>
      <w:r>
        <w:rPr>
          <w:rFonts w:ascii="Times New Roman"/>
          <w:b w:val="false"/>
          <w:i w:val="false"/>
          <w:color w:val="000000"/>
          <w:sz w:val="28"/>
        </w:rPr>
        <w:t>
      Количество накопленных отходов: на 08.11.2023 год на полигоне накоплено 400 тонн (1600 м3) отходов. При ежегодном поступлении отходов примерно в объеме: 1219чел.*0,3= 366 м3 емкости полигона ТКО должно хватить на 50 лет.</w:t>
      </w:r>
    </w:p>
    <w:bookmarkEnd w:id="115"/>
    <w:bookmarkStart w:name="z121" w:id="116"/>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16"/>
    <w:bookmarkStart w:name="z122" w:id="117"/>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117"/>
    <w:bookmarkStart w:name="z123" w:id="118"/>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118"/>
    <w:bookmarkStart w:name="z124" w:id="119"/>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119"/>
    <w:bookmarkStart w:name="z125" w:id="120"/>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120"/>
    <w:bookmarkStart w:name="z126" w:id="121"/>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21"/>
    <w:bookmarkStart w:name="z127" w:id="122"/>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122"/>
    <w:bookmarkStart w:name="z128" w:id="123"/>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123"/>
    <w:bookmarkStart w:name="z129" w:id="124"/>
    <w:p>
      <w:pPr>
        <w:spacing w:after="0"/>
        <w:ind w:left="0"/>
        <w:jc w:val="both"/>
      </w:pPr>
      <w:r>
        <w:rPr>
          <w:rFonts w:ascii="Times New Roman"/>
          <w:b w:val="false"/>
          <w:i w:val="false"/>
          <w:color w:val="000000"/>
          <w:sz w:val="28"/>
        </w:rPr>
        <w:t xml:space="preserve">
      отсутствует система мониторинга свалки; </w:t>
      </w:r>
    </w:p>
    <w:bookmarkEnd w:id="124"/>
    <w:bookmarkStart w:name="z130" w:id="125"/>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125"/>
    <w:bookmarkStart w:name="z131" w:id="126"/>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126"/>
    <w:bookmarkStart w:name="z132" w:id="127"/>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1.13 - 1.16):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27"/>
    <w:bookmarkStart w:name="z13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168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8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1638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38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1689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891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1816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16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2"/>
    <w:p>
      <w:pPr>
        <w:spacing w:after="0"/>
        <w:ind w:left="0"/>
        <w:jc w:val="both"/>
      </w:pPr>
      <w:r>
        <w:rPr>
          <w:rFonts w:ascii="Times New Roman"/>
          <w:b w:val="false"/>
          <w:i w:val="false"/>
          <w:color w:val="000000"/>
          <w:sz w:val="28"/>
        </w:rPr>
        <w:t>
      Рис. 1.13 – 1.16 Морфологический состав полигона</w:t>
      </w:r>
    </w:p>
    <w:bookmarkEnd w:id="132"/>
    <w:bookmarkStart w:name="z138" w:id="133"/>
    <w:p>
      <w:pPr>
        <w:spacing w:after="0"/>
        <w:ind w:left="0"/>
        <w:jc w:val="both"/>
      </w:pPr>
      <w:r>
        <w:rPr>
          <w:rFonts w:ascii="Times New Roman"/>
          <w:b w:val="false"/>
          <w:i w:val="false"/>
          <w:color w:val="000000"/>
          <w:sz w:val="28"/>
        </w:rPr>
        <w:t>
      На территории сельского округа зарегистрировано 88 крестьянских хозяйств (КХ), 43 из которых занимаются только животноводством, 10 КХ растениеводством (земледелием), 35 КХ перестало функционировать.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33"/>
    <w:bookmarkStart w:name="z139" w:id="134"/>
    <w:p>
      <w:pPr>
        <w:spacing w:after="0"/>
        <w:ind w:left="0"/>
        <w:jc w:val="both"/>
      </w:pPr>
      <w:r>
        <w:rPr>
          <w:rFonts w:ascii="Times New Roman"/>
          <w:b w:val="false"/>
          <w:i w:val="false"/>
          <w:color w:val="000000"/>
          <w:sz w:val="28"/>
        </w:rPr>
        <w:t>
      Полигон обслуживает четыре поселка округа: Актогай, Кенорис, Бала Ораз, О.Атамбаев. На территориях поселков контейнеры для сбора отходов не установлены.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несанкционированных свалок нет. Производством санитарных работ по сбору, вывозки, транспортировки и размещения на полигоне отходов ТКО на территории сельского округа занимается подрядная организация ИП "Болатова" по договору № 6 от 28.02.2023 г. Сумма затрат на оказание услуг по саночистке территории округа согласно договора на 2023 год составляет – 2500 тыс. тенге.</w:t>
      </w:r>
    </w:p>
    <w:bookmarkEnd w:id="134"/>
    <w:bookmarkStart w:name="z140" w:id="135"/>
    <w:p>
      <w:pPr>
        <w:spacing w:after="0"/>
        <w:ind w:left="0"/>
        <w:jc w:val="both"/>
      </w:pPr>
      <w:r>
        <w:rPr>
          <w:rFonts w:ascii="Times New Roman"/>
          <w:b w:val="false"/>
          <w:i w:val="false"/>
          <w:color w:val="000000"/>
          <w:sz w:val="28"/>
        </w:rPr>
        <w:t>
      Северо-западнее полигона (свалки) располагается биотермическая яма (см. ниже рис. 1.17),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135"/>
    <w:bookmarkStart w:name="z141"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57404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404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Рис. 1.17 Биотермическая яма Актогай</w:t>
      </w:r>
    </w:p>
    <w:bookmarkEnd w:id="137"/>
    <w:bookmarkStart w:name="z143" w:id="138"/>
    <w:p>
      <w:pPr>
        <w:spacing w:after="0"/>
        <w:ind w:left="0"/>
        <w:jc w:val="both"/>
      </w:pPr>
      <w:r>
        <w:rPr>
          <w:rFonts w:ascii="Times New Roman"/>
          <w:b w:val="false"/>
          <w:i w:val="false"/>
          <w:color w:val="000000"/>
          <w:sz w:val="28"/>
        </w:rPr>
        <w:t>
      4. Баксайский сельский округ</w:t>
      </w:r>
    </w:p>
    <w:bookmarkEnd w:id="138"/>
    <w:bookmarkStart w:name="z144" w:id="139"/>
    <w:p>
      <w:pPr>
        <w:spacing w:after="0"/>
        <w:ind w:left="0"/>
        <w:jc w:val="both"/>
      </w:pPr>
      <w:r>
        <w:rPr>
          <w:rFonts w:ascii="Times New Roman"/>
          <w:b w:val="false"/>
          <w:i w:val="false"/>
          <w:color w:val="000000"/>
          <w:sz w:val="28"/>
        </w:rPr>
        <w:t>
      Наименование объекта: Полигон твердых коммунальных отходов (ТКО) п.Тандай.</w:t>
      </w:r>
    </w:p>
    <w:bookmarkEnd w:id="139"/>
    <w:bookmarkStart w:name="z145" w:id="140"/>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140"/>
    <w:bookmarkStart w:name="z146" w:id="141"/>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Махамбетский район Баксайский с.о. с. Тандай. Общая площадь участка - 3,0 га, согласно Акта на право временного возмездного (долгосрочного, краткосрочного) землепользования (аренды) с кадастровым номером 04:065:017:674 от 24.12.2021 г.). Срок временного возмездного землепользования- 5 лет.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1100 метров от полигона на восток. Ближайшие жилые дома (с.Тандай) расположены на расстоянии более 1,3 км на восток от полигона ТКО. На восток на расстоянии 2,1 км от полигона протекает река Урал.</w:t>
      </w:r>
    </w:p>
    <w:bookmarkEnd w:id="141"/>
    <w:bookmarkStart w:name="z147" w:id="142"/>
    <w:p>
      <w:pPr>
        <w:spacing w:after="0"/>
        <w:ind w:left="0"/>
        <w:jc w:val="both"/>
      </w:pPr>
      <w:r>
        <w:rPr>
          <w:rFonts w:ascii="Times New Roman"/>
          <w:b w:val="false"/>
          <w:i w:val="false"/>
          <w:color w:val="000000"/>
          <w:sz w:val="28"/>
        </w:rPr>
        <w:t>
      Год ввода в эксплуатацию: 2021 год</w:t>
      </w:r>
    </w:p>
    <w:bookmarkEnd w:id="142"/>
    <w:bookmarkStart w:name="z148" w:id="143"/>
    <w:p>
      <w:pPr>
        <w:spacing w:after="0"/>
        <w:ind w:left="0"/>
        <w:jc w:val="both"/>
      </w:pPr>
      <w:r>
        <w:rPr>
          <w:rFonts w:ascii="Times New Roman"/>
          <w:b w:val="false"/>
          <w:i w:val="false"/>
          <w:color w:val="000000"/>
          <w:sz w:val="28"/>
        </w:rPr>
        <w:t>
      Параметры полигона: прямоугольного вида 125×240,</w:t>
      </w:r>
    </w:p>
    <w:bookmarkEnd w:id="143"/>
    <w:bookmarkStart w:name="z149" w:id="144"/>
    <w:p>
      <w:pPr>
        <w:spacing w:after="0"/>
        <w:ind w:left="0"/>
        <w:jc w:val="both"/>
      </w:pPr>
      <w:r>
        <w:rPr>
          <w:rFonts w:ascii="Times New Roman"/>
          <w:b w:val="false"/>
          <w:i w:val="false"/>
          <w:color w:val="000000"/>
          <w:sz w:val="28"/>
        </w:rPr>
        <w:t>
      Высота складирования в уплотненном состоянии - 1 м.</w:t>
      </w:r>
    </w:p>
    <w:bookmarkEnd w:id="144"/>
    <w:bookmarkStart w:name="z150" w:id="145"/>
    <w:p>
      <w:pPr>
        <w:spacing w:after="0"/>
        <w:ind w:left="0"/>
        <w:jc w:val="both"/>
      </w:pPr>
      <w:r>
        <w:rPr>
          <w:rFonts w:ascii="Times New Roman"/>
          <w:b w:val="false"/>
          <w:i w:val="false"/>
          <w:color w:val="000000"/>
          <w:sz w:val="28"/>
        </w:rPr>
        <w:t>
      Вместимость - 30000 м3 уплотненных отходов (7500 тонн).</w:t>
      </w:r>
    </w:p>
    <w:bookmarkEnd w:id="145"/>
    <w:bookmarkStart w:name="z151" w:id="146"/>
    <w:p>
      <w:pPr>
        <w:spacing w:after="0"/>
        <w:ind w:left="0"/>
        <w:jc w:val="both"/>
      </w:pPr>
      <w:r>
        <w:rPr>
          <w:rFonts w:ascii="Times New Roman"/>
          <w:b w:val="false"/>
          <w:i w:val="false"/>
          <w:color w:val="000000"/>
          <w:sz w:val="28"/>
        </w:rPr>
        <w:t>
      Количество накопленных отходов: на 10.11.2023 год на полигоне накоплено 5500 тонн (22000 м3) отходов. При ежегодном поступлении отходов примерно в объеме: 2805чел*0,3= 841,5 м3 емкости полигона ТКО должно хватить на 9,5 года.</w:t>
      </w:r>
    </w:p>
    <w:bookmarkEnd w:id="146"/>
    <w:bookmarkStart w:name="z152" w:id="147"/>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47"/>
    <w:bookmarkStart w:name="z153" w:id="148"/>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148"/>
    <w:bookmarkStart w:name="z154" w:id="149"/>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149"/>
    <w:bookmarkStart w:name="z155" w:id="150"/>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150"/>
    <w:bookmarkStart w:name="z156" w:id="151"/>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151"/>
    <w:bookmarkStart w:name="z157" w:id="152"/>
    <w:p>
      <w:pPr>
        <w:spacing w:after="0"/>
        <w:ind w:left="0"/>
        <w:jc w:val="both"/>
      </w:pPr>
      <w:r>
        <w:rPr>
          <w:rFonts w:ascii="Times New Roman"/>
          <w:b w:val="false"/>
          <w:i w:val="false"/>
          <w:color w:val="000000"/>
          <w:sz w:val="28"/>
        </w:rPr>
        <w:t xml:space="preserve">
      отсутствуют ворота или шлагбаум; </w:t>
      </w:r>
    </w:p>
    <w:bookmarkEnd w:id="152"/>
    <w:bookmarkStart w:name="z158" w:id="153"/>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53"/>
    <w:bookmarkStart w:name="z159" w:id="154"/>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154"/>
    <w:bookmarkStart w:name="z160" w:id="155"/>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155"/>
    <w:bookmarkStart w:name="z161" w:id="156"/>
    <w:p>
      <w:pPr>
        <w:spacing w:after="0"/>
        <w:ind w:left="0"/>
        <w:jc w:val="both"/>
      </w:pPr>
      <w:r>
        <w:rPr>
          <w:rFonts w:ascii="Times New Roman"/>
          <w:b w:val="false"/>
          <w:i w:val="false"/>
          <w:color w:val="000000"/>
          <w:sz w:val="28"/>
        </w:rPr>
        <w:t xml:space="preserve">
      отсутствует система мониторинга свалки; </w:t>
      </w:r>
    </w:p>
    <w:bookmarkEnd w:id="156"/>
    <w:bookmarkStart w:name="z162" w:id="157"/>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157"/>
    <w:bookmarkStart w:name="z163" w:id="158"/>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158"/>
    <w:bookmarkStart w:name="z164" w:id="159"/>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1.18 - 1.21):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59"/>
    <w:bookmarkStart w:name="z16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1435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35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13589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589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1638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38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16764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764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64"/>
    <w:p>
      <w:pPr>
        <w:spacing w:after="0"/>
        <w:ind w:left="0"/>
        <w:jc w:val="both"/>
      </w:pPr>
      <w:r>
        <w:rPr>
          <w:rFonts w:ascii="Times New Roman"/>
          <w:b w:val="false"/>
          <w:i w:val="false"/>
          <w:color w:val="000000"/>
          <w:sz w:val="28"/>
        </w:rPr>
        <w:t>
      Рис. 1.18 – 1.21 Морфологический состав полигона Тандай</w:t>
      </w:r>
    </w:p>
    <w:bookmarkEnd w:id="164"/>
    <w:bookmarkStart w:name="z170" w:id="165"/>
    <w:p>
      <w:pPr>
        <w:spacing w:after="0"/>
        <w:ind w:left="0"/>
        <w:jc w:val="both"/>
      </w:pPr>
      <w:r>
        <w:rPr>
          <w:rFonts w:ascii="Times New Roman"/>
          <w:b w:val="false"/>
          <w:i w:val="false"/>
          <w:color w:val="000000"/>
          <w:sz w:val="28"/>
        </w:rPr>
        <w:t>
      На территории сельского округа зарегистрировано 122 крестьянских хозяйств (КХ), 89 из которых занимаются только животноводством, 33 КХ растениеводством (земледелием).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65"/>
    <w:bookmarkStart w:name="z171" w:id="166"/>
    <w:p>
      <w:pPr>
        <w:spacing w:after="0"/>
        <w:ind w:left="0"/>
        <w:jc w:val="both"/>
      </w:pPr>
      <w:r>
        <w:rPr>
          <w:rFonts w:ascii="Times New Roman"/>
          <w:b w:val="false"/>
          <w:i w:val="false"/>
          <w:color w:val="000000"/>
          <w:sz w:val="28"/>
        </w:rPr>
        <w:t>
      Полигон обслуживает четыре поселка округа: Тандай, Коздыкара, Есмахан, Томан, с общей численностью населения – 2804 чел. На территориях поселков контейнеры для сбора отходов не установлены.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несанкционированных свалок нет. Производством санитарных работ по сбору, вывозки, транспортировки и размещения на полигоне отходов ТКО на территории сельского округа занимается подрядная организация ИП "Болатова" по договору № 13 от 03.02.2023 г. Сумма затрат на оказание услуг по саночистке территории округа согласно договора на 2023 год составляет – 4998,9 тыс. тенге.</w:t>
      </w:r>
    </w:p>
    <w:bookmarkEnd w:id="166"/>
    <w:bookmarkStart w:name="z172" w:id="167"/>
    <w:p>
      <w:pPr>
        <w:spacing w:after="0"/>
        <w:ind w:left="0"/>
        <w:jc w:val="both"/>
      </w:pPr>
      <w:r>
        <w:rPr>
          <w:rFonts w:ascii="Times New Roman"/>
          <w:b w:val="false"/>
          <w:i w:val="false"/>
          <w:color w:val="000000"/>
          <w:sz w:val="28"/>
        </w:rPr>
        <w:t>
      Южнее полигона (свалки) располагается биотермическая яма (см. ниже рис. 1.22-1.23),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167"/>
    <w:bookmarkStart w:name="z173"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1778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17526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526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70"/>
    <w:p>
      <w:pPr>
        <w:spacing w:after="0"/>
        <w:ind w:left="0"/>
        <w:jc w:val="both"/>
      </w:pPr>
      <w:r>
        <w:rPr>
          <w:rFonts w:ascii="Times New Roman"/>
          <w:b w:val="false"/>
          <w:i w:val="false"/>
          <w:color w:val="000000"/>
          <w:sz w:val="28"/>
        </w:rPr>
        <w:t>
      Рис. 1.22-1.23 Биотермическая яма Тандай</w:t>
      </w:r>
    </w:p>
    <w:bookmarkEnd w:id="170"/>
    <w:bookmarkStart w:name="z176" w:id="171"/>
    <w:p>
      <w:pPr>
        <w:spacing w:after="0"/>
        <w:ind w:left="0"/>
        <w:jc w:val="both"/>
      </w:pPr>
      <w:r>
        <w:rPr>
          <w:rFonts w:ascii="Times New Roman"/>
          <w:b w:val="false"/>
          <w:i w:val="false"/>
          <w:color w:val="000000"/>
          <w:sz w:val="28"/>
        </w:rPr>
        <w:t>
      5. Жалгансайский сельский округ</w:t>
      </w:r>
    </w:p>
    <w:bookmarkEnd w:id="171"/>
    <w:bookmarkStart w:name="z177" w:id="172"/>
    <w:p>
      <w:pPr>
        <w:spacing w:after="0"/>
        <w:ind w:left="0"/>
        <w:jc w:val="both"/>
      </w:pPr>
      <w:r>
        <w:rPr>
          <w:rFonts w:ascii="Times New Roman"/>
          <w:b w:val="false"/>
          <w:i w:val="false"/>
          <w:color w:val="000000"/>
          <w:sz w:val="28"/>
        </w:rPr>
        <w:t>
      Наименование объекта: Полигон твердых коммунальных отходов (ТКО) п.Жалгансай.</w:t>
      </w:r>
    </w:p>
    <w:bookmarkEnd w:id="172"/>
    <w:bookmarkStart w:name="z178" w:id="173"/>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173"/>
    <w:bookmarkStart w:name="z179" w:id="174"/>
    <w:p>
      <w:pPr>
        <w:spacing w:after="0"/>
        <w:ind w:left="0"/>
        <w:jc w:val="both"/>
      </w:pPr>
      <w:r>
        <w:rPr>
          <w:rFonts w:ascii="Times New Roman"/>
          <w:b w:val="false"/>
          <w:i w:val="false"/>
          <w:color w:val="000000"/>
          <w:sz w:val="28"/>
        </w:rPr>
        <w:t>
      Местоположение.Существующий полигон коммунальных отходов расположен в Атырауской области Махамбетский район Жалгансайский с.о.. Общая площадь участка - 3,0 га, согласно Акта на право временного возмездного (долгосрочного, краткосрочного) землепользования (аренды) с кадастровым номером 04:065:015:297 от 03.05.2022 г.). Срок временного возмездного землепользования- 5 лет.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2000 метров от полигона на запад. Ближайшие жилые дома (с.Жалгансай) расположены на расстоянии более 2,1 км на северо-запад от полигона ТКО. На северо-восток на расстоянии 0,7 км от полигона протекает река Урал.</w:t>
      </w:r>
    </w:p>
    <w:bookmarkEnd w:id="174"/>
    <w:bookmarkStart w:name="z180" w:id="175"/>
    <w:p>
      <w:pPr>
        <w:spacing w:after="0"/>
        <w:ind w:left="0"/>
        <w:jc w:val="both"/>
      </w:pPr>
      <w:r>
        <w:rPr>
          <w:rFonts w:ascii="Times New Roman"/>
          <w:b w:val="false"/>
          <w:i w:val="false"/>
          <w:color w:val="000000"/>
          <w:sz w:val="28"/>
        </w:rPr>
        <w:t>
      Год ввода в эксплуатацию: 2022 год</w:t>
      </w:r>
    </w:p>
    <w:bookmarkEnd w:id="175"/>
    <w:bookmarkStart w:name="z181" w:id="176"/>
    <w:p>
      <w:pPr>
        <w:spacing w:after="0"/>
        <w:ind w:left="0"/>
        <w:jc w:val="both"/>
      </w:pPr>
      <w:r>
        <w:rPr>
          <w:rFonts w:ascii="Times New Roman"/>
          <w:b w:val="false"/>
          <w:i w:val="false"/>
          <w:color w:val="000000"/>
          <w:sz w:val="28"/>
        </w:rPr>
        <w:t>
      Параметры полигона: прямоугольного вида 100×200,</w:t>
      </w:r>
    </w:p>
    <w:bookmarkEnd w:id="176"/>
    <w:bookmarkStart w:name="z182" w:id="177"/>
    <w:p>
      <w:pPr>
        <w:spacing w:after="0"/>
        <w:ind w:left="0"/>
        <w:jc w:val="both"/>
      </w:pPr>
      <w:r>
        <w:rPr>
          <w:rFonts w:ascii="Times New Roman"/>
          <w:b w:val="false"/>
          <w:i w:val="false"/>
          <w:color w:val="000000"/>
          <w:sz w:val="28"/>
        </w:rPr>
        <w:t>
      Высота складирования в уплотненном состоянии - 1 м.</w:t>
      </w:r>
    </w:p>
    <w:bookmarkEnd w:id="177"/>
    <w:bookmarkStart w:name="z183" w:id="178"/>
    <w:p>
      <w:pPr>
        <w:spacing w:after="0"/>
        <w:ind w:left="0"/>
        <w:jc w:val="both"/>
      </w:pPr>
      <w:r>
        <w:rPr>
          <w:rFonts w:ascii="Times New Roman"/>
          <w:b w:val="false"/>
          <w:i w:val="false"/>
          <w:color w:val="000000"/>
          <w:sz w:val="28"/>
        </w:rPr>
        <w:t>
      Вместимость - 20000 м3 уплотненных отходов (5000 тонн).</w:t>
      </w:r>
    </w:p>
    <w:bookmarkEnd w:id="178"/>
    <w:bookmarkStart w:name="z184" w:id="179"/>
    <w:p>
      <w:pPr>
        <w:spacing w:after="0"/>
        <w:ind w:left="0"/>
        <w:jc w:val="both"/>
      </w:pPr>
      <w:r>
        <w:rPr>
          <w:rFonts w:ascii="Times New Roman"/>
          <w:b w:val="false"/>
          <w:i w:val="false"/>
          <w:color w:val="000000"/>
          <w:sz w:val="28"/>
        </w:rPr>
        <w:t>
      Количество накопленных отходов: Данные по фактическому накоплению отсутствуют примерно за два года могли разместить 760 м3 отходов. При ежегодном поступлении отходов в объеме примерно: 1268 чел*0,3=380 м3 емкости полигона ТКО должно хватить на 50 лет.</w:t>
      </w:r>
    </w:p>
    <w:bookmarkEnd w:id="179"/>
    <w:bookmarkStart w:name="z185" w:id="180"/>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1000м.</w:t>
      </w:r>
    </w:p>
    <w:bookmarkEnd w:id="180"/>
    <w:bookmarkStart w:name="z186" w:id="181"/>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181"/>
    <w:bookmarkStart w:name="z187" w:id="182"/>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182"/>
    <w:bookmarkStart w:name="z188" w:id="183"/>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183"/>
    <w:bookmarkStart w:name="z189" w:id="184"/>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184"/>
    <w:bookmarkStart w:name="z190" w:id="185"/>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185"/>
    <w:bookmarkStart w:name="z191" w:id="186"/>
    <w:p>
      <w:pPr>
        <w:spacing w:after="0"/>
        <w:ind w:left="0"/>
        <w:jc w:val="both"/>
      </w:pPr>
      <w:r>
        <w:rPr>
          <w:rFonts w:ascii="Times New Roman"/>
          <w:b w:val="false"/>
          <w:i w:val="false"/>
          <w:color w:val="000000"/>
          <w:sz w:val="28"/>
        </w:rPr>
        <w:t xml:space="preserve">
      отсутствуют ворота или шлагбаум; </w:t>
      </w:r>
    </w:p>
    <w:bookmarkEnd w:id="186"/>
    <w:bookmarkStart w:name="z192" w:id="187"/>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87"/>
    <w:bookmarkStart w:name="z193" w:id="188"/>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188"/>
    <w:bookmarkStart w:name="z194" w:id="189"/>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189"/>
    <w:bookmarkStart w:name="z195" w:id="190"/>
    <w:p>
      <w:pPr>
        <w:spacing w:after="0"/>
        <w:ind w:left="0"/>
        <w:jc w:val="both"/>
      </w:pPr>
      <w:r>
        <w:rPr>
          <w:rFonts w:ascii="Times New Roman"/>
          <w:b w:val="false"/>
          <w:i w:val="false"/>
          <w:color w:val="000000"/>
          <w:sz w:val="28"/>
        </w:rPr>
        <w:t xml:space="preserve">
      отсутствует система мониторинга свалки; </w:t>
      </w:r>
    </w:p>
    <w:bookmarkEnd w:id="190"/>
    <w:bookmarkStart w:name="z196" w:id="191"/>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191"/>
    <w:bookmarkStart w:name="z197" w:id="192"/>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192"/>
    <w:bookmarkStart w:name="z198" w:id="193"/>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1.24 - 1.27):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93"/>
    <w:bookmarkStart w:name="z199"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171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14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16764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764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1778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1816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16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98"/>
    <w:p>
      <w:pPr>
        <w:spacing w:after="0"/>
        <w:ind w:left="0"/>
        <w:jc w:val="both"/>
      </w:pPr>
      <w:r>
        <w:rPr>
          <w:rFonts w:ascii="Times New Roman"/>
          <w:b w:val="false"/>
          <w:i w:val="false"/>
          <w:color w:val="000000"/>
          <w:sz w:val="28"/>
        </w:rPr>
        <w:t>
      Рис. 1.24 – 1.27 Морфологический состав полигона Жалгансай</w:t>
      </w:r>
    </w:p>
    <w:bookmarkEnd w:id="198"/>
    <w:bookmarkStart w:name="z204" w:id="199"/>
    <w:p>
      <w:pPr>
        <w:spacing w:after="0"/>
        <w:ind w:left="0"/>
        <w:jc w:val="both"/>
      </w:pPr>
      <w:r>
        <w:rPr>
          <w:rFonts w:ascii="Times New Roman"/>
          <w:b w:val="false"/>
          <w:i w:val="false"/>
          <w:color w:val="000000"/>
          <w:sz w:val="28"/>
        </w:rPr>
        <w:t>
      На территории сельского округа зарегистрировано 86 крестьянских хозяйств (КХ), 8 из которых занимаются только животноводством, 21 КХ растениеводством (земледелием), остальные 57 не функционируют.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99"/>
    <w:bookmarkStart w:name="z205" w:id="200"/>
    <w:p>
      <w:pPr>
        <w:spacing w:after="0"/>
        <w:ind w:left="0"/>
        <w:jc w:val="both"/>
      </w:pPr>
      <w:r>
        <w:rPr>
          <w:rFonts w:ascii="Times New Roman"/>
          <w:b w:val="false"/>
          <w:i w:val="false"/>
          <w:color w:val="000000"/>
          <w:sz w:val="28"/>
        </w:rPr>
        <w:t>
      На территории поселка установлены контейнеры для сбора отходов.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несанкционированных свалок нет. Производством санитарных работ по сбору, вывозки, транспортировки и размещения на полигоне отходов ТКО на территории сельского округа занимается подрядная организация ИП "Болатова" по договору № 4 от 01.02.2023 г. Сумма затрат на оказание услуг по саночистке территории округа согласно договора на 2023 год составляет – 2278,99 тыс. тенге.</w:t>
      </w:r>
    </w:p>
    <w:bookmarkEnd w:id="200"/>
    <w:bookmarkStart w:name="z206" w:id="201"/>
    <w:p>
      <w:pPr>
        <w:spacing w:after="0"/>
        <w:ind w:left="0"/>
        <w:jc w:val="both"/>
      </w:pPr>
      <w:r>
        <w:rPr>
          <w:rFonts w:ascii="Times New Roman"/>
          <w:b w:val="false"/>
          <w:i w:val="false"/>
          <w:color w:val="000000"/>
          <w:sz w:val="28"/>
        </w:rPr>
        <w:t>
      Южнее полигона (свалки) располагается биотермическая яма (см. ниже рис. 1.28),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201"/>
    <w:bookmarkStart w:name="z207"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33020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203"/>
    <w:p>
      <w:pPr>
        <w:spacing w:after="0"/>
        <w:ind w:left="0"/>
        <w:jc w:val="both"/>
      </w:pPr>
      <w:r>
        <w:rPr>
          <w:rFonts w:ascii="Times New Roman"/>
          <w:b w:val="false"/>
          <w:i w:val="false"/>
          <w:color w:val="000000"/>
          <w:sz w:val="28"/>
        </w:rPr>
        <w:t>
      Рис. 1.28 Биотермическая яма Жалгансай</w:t>
      </w:r>
    </w:p>
    <w:bookmarkEnd w:id="203"/>
    <w:bookmarkStart w:name="z209" w:id="204"/>
    <w:p>
      <w:pPr>
        <w:spacing w:after="0"/>
        <w:ind w:left="0"/>
        <w:jc w:val="both"/>
      </w:pPr>
      <w:r>
        <w:rPr>
          <w:rFonts w:ascii="Times New Roman"/>
          <w:b w:val="false"/>
          <w:i w:val="false"/>
          <w:color w:val="000000"/>
          <w:sz w:val="28"/>
        </w:rPr>
        <w:t>
      6. Есболский сельский округ</w:t>
      </w:r>
    </w:p>
    <w:bookmarkEnd w:id="204"/>
    <w:bookmarkStart w:name="z210" w:id="205"/>
    <w:p>
      <w:pPr>
        <w:spacing w:after="0"/>
        <w:ind w:left="0"/>
        <w:jc w:val="both"/>
      </w:pPr>
      <w:r>
        <w:rPr>
          <w:rFonts w:ascii="Times New Roman"/>
          <w:b w:val="false"/>
          <w:i w:val="false"/>
          <w:color w:val="000000"/>
          <w:sz w:val="28"/>
        </w:rPr>
        <w:t>
      6.1 Полигон Ортакшыл</w:t>
      </w:r>
    </w:p>
    <w:bookmarkEnd w:id="205"/>
    <w:bookmarkStart w:name="z211" w:id="206"/>
    <w:p>
      <w:pPr>
        <w:spacing w:after="0"/>
        <w:ind w:left="0"/>
        <w:jc w:val="both"/>
      </w:pPr>
      <w:r>
        <w:rPr>
          <w:rFonts w:ascii="Times New Roman"/>
          <w:b w:val="false"/>
          <w:i w:val="false"/>
          <w:color w:val="000000"/>
          <w:sz w:val="28"/>
        </w:rPr>
        <w:t>
      Наименование объекта: Полигон твердых коммунальных отходов (ТКО) п.Ортакшыл.</w:t>
      </w:r>
    </w:p>
    <w:bookmarkEnd w:id="206"/>
    <w:bookmarkStart w:name="z212" w:id="207"/>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07"/>
    <w:bookmarkStart w:name="z213" w:id="208"/>
    <w:p>
      <w:pPr>
        <w:spacing w:after="0"/>
        <w:ind w:left="0"/>
        <w:jc w:val="both"/>
      </w:pPr>
      <w:r>
        <w:rPr>
          <w:rFonts w:ascii="Times New Roman"/>
          <w:b w:val="false"/>
          <w:i w:val="false"/>
          <w:color w:val="000000"/>
          <w:sz w:val="28"/>
        </w:rPr>
        <w:t>
      Местоположение.Существующий полигон коммунальных отходов расположен в Атырауской области Махамбетский район Есболинский с.о. Ортакшыл с..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04:065:009:593 от 03.05.2022 г.). Срок временного возмездного землепользования- 5 лет.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1600 метров от полигона на запад. Ближайшие жилые дома (с.Ортакшыл) расположены на расстоянии более 3,7 км на юго-запад от полигона ТКО. На юго-запад на расстоянии 4,3 км от полигона протекает река Урал.</w:t>
      </w:r>
    </w:p>
    <w:bookmarkEnd w:id="208"/>
    <w:bookmarkStart w:name="z214" w:id="209"/>
    <w:p>
      <w:pPr>
        <w:spacing w:after="0"/>
        <w:ind w:left="0"/>
        <w:jc w:val="both"/>
      </w:pPr>
      <w:r>
        <w:rPr>
          <w:rFonts w:ascii="Times New Roman"/>
          <w:b w:val="false"/>
          <w:i w:val="false"/>
          <w:color w:val="000000"/>
          <w:sz w:val="28"/>
        </w:rPr>
        <w:t>
      Год ввода в эксплуатацию: 2022 год</w:t>
      </w:r>
    </w:p>
    <w:bookmarkEnd w:id="209"/>
    <w:bookmarkStart w:name="z215" w:id="210"/>
    <w:p>
      <w:pPr>
        <w:spacing w:after="0"/>
        <w:ind w:left="0"/>
        <w:jc w:val="both"/>
      </w:pPr>
      <w:r>
        <w:rPr>
          <w:rFonts w:ascii="Times New Roman"/>
          <w:b w:val="false"/>
          <w:i w:val="false"/>
          <w:color w:val="000000"/>
          <w:sz w:val="28"/>
        </w:rPr>
        <w:t>
      Параметры полигона: прямоугольного вида 100×200,</w:t>
      </w:r>
    </w:p>
    <w:bookmarkEnd w:id="210"/>
    <w:bookmarkStart w:name="z216" w:id="211"/>
    <w:p>
      <w:pPr>
        <w:spacing w:after="0"/>
        <w:ind w:left="0"/>
        <w:jc w:val="both"/>
      </w:pPr>
      <w:r>
        <w:rPr>
          <w:rFonts w:ascii="Times New Roman"/>
          <w:b w:val="false"/>
          <w:i w:val="false"/>
          <w:color w:val="000000"/>
          <w:sz w:val="28"/>
        </w:rPr>
        <w:t>
      Высота складирования в уплотненном состоянии - 1 м.</w:t>
      </w:r>
    </w:p>
    <w:bookmarkEnd w:id="211"/>
    <w:bookmarkStart w:name="z217" w:id="212"/>
    <w:p>
      <w:pPr>
        <w:spacing w:after="0"/>
        <w:ind w:left="0"/>
        <w:jc w:val="both"/>
      </w:pPr>
      <w:r>
        <w:rPr>
          <w:rFonts w:ascii="Times New Roman"/>
          <w:b w:val="false"/>
          <w:i w:val="false"/>
          <w:color w:val="000000"/>
          <w:sz w:val="28"/>
        </w:rPr>
        <w:t>
      Вместимость - 20000 м3 уплотненных отходов (5000 тонн).</w:t>
      </w:r>
    </w:p>
    <w:bookmarkEnd w:id="212"/>
    <w:bookmarkStart w:name="z218" w:id="213"/>
    <w:p>
      <w:pPr>
        <w:spacing w:after="0"/>
        <w:ind w:left="0"/>
        <w:jc w:val="both"/>
      </w:pPr>
      <w:r>
        <w:rPr>
          <w:rFonts w:ascii="Times New Roman"/>
          <w:b w:val="false"/>
          <w:i w:val="false"/>
          <w:color w:val="000000"/>
          <w:sz w:val="28"/>
        </w:rPr>
        <w:t>
      Количество накопленных отходов: на 10.11.2023 год на полигоне накоплено 200 тонн (800 м3) отходов. При ежегодном поступлении отходов в объеме примерно:1572чел.*0,3=471,6 м3 емкости полигона ТКО должно хватить на 40 лет.</w:t>
      </w:r>
    </w:p>
    <w:bookmarkEnd w:id="213"/>
    <w:bookmarkStart w:name="z219" w:id="214"/>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214"/>
    <w:bookmarkStart w:name="z220" w:id="215"/>
    <w:p>
      <w:pPr>
        <w:spacing w:after="0"/>
        <w:ind w:left="0"/>
        <w:jc w:val="both"/>
      </w:pPr>
      <w:r>
        <w:rPr>
          <w:rFonts w:ascii="Times New Roman"/>
          <w:b w:val="false"/>
          <w:i w:val="false"/>
          <w:color w:val="000000"/>
          <w:sz w:val="28"/>
        </w:rPr>
        <w:t>
      6.2 Полигон Есбол</w:t>
      </w:r>
    </w:p>
    <w:bookmarkEnd w:id="215"/>
    <w:bookmarkStart w:name="z221" w:id="216"/>
    <w:p>
      <w:pPr>
        <w:spacing w:after="0"/>
        <w:ind w:left="0"/>
        <w:jc w:val="both"/>
      </w:pPr>
      <w:r>
        <w:rPr>
          <w:rFonts w:ascii="Times New Roman"/>
          <w:b w:val="false"/>
          <w:i w:val="false"/>
          <w:color w:val="000000"/>
          <w:sz w:val="28"/>
        </w:rPr>
        <w:t>
      Наименование объекта: Полигон твердых коммунальных отходов (ТКО) с.Есбол.</w:t>
      </w:r>
    </w:p>
    <w:bookmarkEnd w:id="216"/>
    <w:bookmarkStart w:name="z222" w:id="217"/>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17"/>
    <w:bookmarkStart w:name="z223" w:id="218"/>
    <w:p>
      <w:pPr>
        <w:spacing w:after="0"/>
        <w:ind w:left="0"/>
        <w:jc w:val="both"/>
      </w:pPr>
      <w:r>
        <w:rPr>
          <w:rFonts w:ascii="Times New Roman"/>
          <w:b w:val="false"/>
          <w:i w:val="false"/>
          <w:color w:val="000000"/>
          <w:sz w:val="28"/>
        </w:rPr>
        <w:t xml:space="preserve">
      Местоположение. Существующий полигон коммунальных отходов расположен в Атырауской области Махамбетский район Есболинский с.о. с.Есбол.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04:065:019:245 от 03.05.2022 г.). Срок временного возмездного землепользования- 5 лет. Категория земель - Земли населенных пунктов. Полигон только на половину огорожен. Территория полигона граничит со всех сторон с свободными землями. Асфальтированная дорога находится на расстоянии 1,3 км от полигона на восток. Ближайшие жилые дома (с.Есбол) расположены на расстоянии более 1,1 км на запад от полигона ТКО. На запад на расстоянии 2 км от полигона протекает река Урал. </w:t>
      </w:r>
    </w:p>
    <w:bookmarkEnd w:id="218"/>
    <w:bookmarkStart w:name="z224" w:id="219"/>
    <w:p>
      <w:pPr>
        <w:spacing w:after="0"/>
        <w:ind w:left="0"/>
        <w:jc w:val="both"/>
      </w:pPr>
      <w:r>
        <w:rPr>
          <w:rFonts w:ascii="Times New Roman"/>
          <w:b w:val="false"/>
          <w:i w:val="false"/>
          <w:color w:val="000000"/>
          <w:sz w:val="28"/>
        </w:rPr>
        <w:t>
      Год ввода в эксплуатацию: 2022 год</w:t>
      </w:r>
    </w:p>
    <w:bookmarkEnd w:id="219"/>
    <w:bookmarkStart w:name="z225" w:id="220"/>
    <w:p>
      <w:pPr>
        <w:spacing w:after="0"/>
        <w:ind w:left="0"/>
        <w:jc w:val="both"/>
      </w:pPr>
      <w:r>
        <w:rPr>
          <w:rFonts w:ascii="Times New Roman"/>
          <w:b w:val="false"/>
          <w:i w:val="false"/>
          <w:color w:val="000000"/>
          <w:sz w:val="28"/>
        </w:rPr>
        <w:t>
      Параметры полигона: прямоугольного вида 100×200,</w:t>
      </w:r>
    </w:p>
    <w:bookmarkEnd w:id="220"/>
    <w:bookmarkStart w:name="z226" w:id="221"/>
    <w:p>
      <w:pPr>
        <w:spacing w:after="0"/>
        <w:ind w:left="0"/>
        <w:jc w:val="both"/>
      </w:pPr>
      <w:r>
        <w:rPr>
          <w:rFonts w:ascii="Times New Roman"/>
          <w:b w:val="false"/>
          <w:i w:val="false"/>
          <w:color w:val="000000"/>
          <w:sz w:val="28"/>
        </w:rPr>
        <w:t>
      Высота складирования в уплотненном состоянии - 1 м.</w:t>
      </w:r>
    </w:p>
    <w:bookmarkEnd w:id="221"/>
    <w:bookmarkStart w:name="z227" w:id="222"/>
    <w:p>
      <w:pPr>
        <w:spacing w:after="0"/>
        <w:ind w:left="0"/>
        <w:jc w:val="both"/>
      </w:pPr>
      <w:r>
        <w:rPr>
          <w:rFonts w:ascii="Times New Roman"/>
          <w:b w:val="false"/>
          <w:i w:val="false"/>
          <w:color w:val="000000"/>
          <w:sz w:val="28"/>
        </w:rPr>
        <w:t>
      Вместимость - 20000 м3 уплотненных отходов (5000 тонн).</w:t>
      </w:r>
    </w:p>
    <w:bookmarkEnd w:id="222"/>
    <w:bookmarkStart w:name="z228" w:id="223"/>
    <w:p>
      <w:pPr>
        <w:spacing w:after="0"/>
        <w:ind w:left="0"/>
        <w:jc w:val="both"/>
      </w:pPr>
      <w:r>
        <w:rPr>
          <w:rFonts w:ascii="Times New Roman"/>
          <w:b w:val="false"/>
          <w:i w:val="false"/>
          <w:color w:val="000000"/>
          <w:sz w:val="28"/>
        </w:rPr>
        <w:t>
      Количество накопленных отходов: на 10.11.2023 год на полигоне накоплено 120 тонн (480м3) отходов. При ежегодном поступлении отходов в объеме примерно:750чел.*0,3=225 м3 емкости полигона ТКО должно хватить на 86 лет.</w:t>
      </w:r>
    </w:p>
    <w:bookmarkEnd w:id="223"/>
    <w:bookmarkStart w:name="z229" w:id="224"/>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224"/>
    <w:bookmarkStart w:name="z230" w:id="225"/>
    <w:p>
      <w:pPr>
        <w:spacing w:after="0"/>
        <w:ind w:left="0"/>
        <w:jc w:val="both"/>
      </w:pPr>
      <w:r>
        <w:rPr>
          <w:rFonts w:ascii="Times New Roman"/>
          <w:b w:val="false"/>
          <w:i w:val="false"/>
          <w:color w:val="000000"/>
          <w:sz w:val="28"/>
        </w:rPr>
        <w:t xml:space="preserve">
      Данные объекты размещения отходов трудно назвать полигонами ТКО, так как они, по сути, представляют собой свалку мусора, и не является инженерным сооружением, которое можно отнести к классу "полигонов ТКО". Действующий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225"/>
    <w:bookmarkStart w:name="z231" w:id="226"/>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226"/>
    <w:bookmarkStart w:name="z232" w:id="227"/>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227"/>
    <w:bookmarkStart w:name="z233" w:id="228"/>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228"/>
    <w:bookmarkStart w:name="z234" w:id="229"/>
    <w:p>
      <w:pPr>
        <w:spacing w:after="0"/>
        <w:ind w:left="0"/>
        <w:jc w:val="both"/>
      </w:pPr>
      <w:r>
        <w:rPr>
          <w:rFonts w:ascii="Times New Roman"/>
          <w:b w:val="false"/>
          <w:i w:val="false"/>
          <w:color w:val="000000"/>
          <w:sz w:val="28"/>
        </w:rPr>
        <w:t>
      отсутствует полное огорождение и ворота на полигоне Есбол;</w:t>
      </w:r>
    </w:p>
    <w:bookmarkEnd w:id="229"/>
    <w:bookmarkStart w:name="z235" w:id="230"/>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30"/>
    <w:bookmarkStart w:name="z236" w:id="231"/>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231"/>
    <w:bookmarkStart w:name="z237" w:id="232"/>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232"/>
    <w:bookmarkStart w:name="z238" w:id="233"/>
    <w:p>
      <w:pPr>
        <w:spacing w:after="0"/>
        <w:ind w:left="0"/>
        <w:jc w:val="both"/>
      </w:pPr>
      <w:r>
        <w:rPr>
          <w:rFonts w:ascii="Times New Roman"/>
          <w:b w:val="false"/>
          <w:i w:val="false"/>
          <w:color w:val="000000"/>
          <w:sz w:val="28"/>
        </w:rPr>
        <w:t xml:space="preserve">
      отсутствует система мониторинга свалки; </w:t>
      </w:r>
    </w:p>
    <w:bookmarkEnd w:id="233"/>
    <w:bookmarkStart w:name="z239" w:id="234"/>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234"/>
    <w:bookmarkStart w:name="z240" w:id="235"/>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235"/>
    <w:bookmarkStart w:name="z241" w:id="236"/>
    <w:p>
      <w:pPr>
        <w:spacing w:after="0"/>
        <w:ind w:left="0"/>
        <w:jc w:val="both"/>
      </w:pPr>
      <w:r>
        <w:rPr>
          <w:rFonts w:ascii="Times New Roman"/>
          <w:b w:val="false"/>
          <w:i w:val="false"/>
          <w:color w:val="000000"/>
          <w:sz w:val="28"/>
        </w:rPr>
        <w:t>
      Морфологический состав свалок,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1.29 - 1.36):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золошлак и т.п., отходы которые могут вторично использоваться особенно в условиях сельской местности.</w:t>
      </w:r>
    </w:p>
    <w:bookmarkEnd w:id="236"/>
    <w:bookmarkStart w:name="z24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171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14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168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8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1803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803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1752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526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41"/>
    <w:p>
      <w:pPr>
        <w:spacing w:after="0"/>
        <w:ind w:left="0"/>
        <w:jc w:val="both"/>
      </w:pPr>
      <w:r>
        <w:rPr>
          <w:rFonts w:ascii="Times New Roman"/>
          <w:b w:val="false"/>
          <w:i w:val="false"/>
          <w:color w:val="000000"/>
          <w:sz w:val="28"/>
        </w:rPr>
        <w:t>
      Рис. 1.29 – 1.32 Морфологический состав полигона ТКО Ортакшыл</w:t>
      </w:r>
    </w:p>
    <w:bookmarkEnd w:id="241"/>
    <w:bookmarkStart w:name="z247" w:id="242"/>
    <w:p>
      <w:pPr>
        <w:spacing w:after="0"/>
        <w:ind w:left="0"/>
        <w:jc w:val="both"/>
      </w:pPr>
      <w:r>
        <w:rPr>
          <w:rFonts w:ascii="Times New Roman"/>
          <w:b w:val="false"/>
          <w:i w:val="false"/>
          <w:color w:val="000000"/>
          <w:sz w:val="28"/>
        </w:rPr>
        <w:t>
      На территории сельского округа зарегистрировано 45 крестьянских хозяйств (КХ), 35 из которых занимаются только животноводством, 10 КХ растениеводством (земледелием).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242"/>
    <w:bookmarkStart w:name="z24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1752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7526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16383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383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171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714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1714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714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7"/>
    <w:p>
      <w:pPr>
        <w:spacing w:after="0"/>
        <w:ind w:left="0"/>
        <w:jc w:val="both"/>
      </w:pPr>
      <w:r>
        <w:rPr>
          <w:rFonts w:ascii="Times New Roman"/>
          <w:b w:val="false"/>
          <w:i w:val="false"/>
          <w:color w:val="000000"/>
          <w:sz w:val="28"/>
        </w:rPr>
        <w:t>
      Рис. 1.33 – 1.36 Морфологический состав полигона ТКО Есбол</w:t>
      </w:r>
    </w:p>
    <w:bookmarkEnd w:id="247"/>
    <w:bookmarkStart w:name="z253" w:id="248"/>
    <w:p>
      <w:pPr>
        <w:spacing w:after="0"/>
        <w:ind w:left="0"/>
        <w:jc w:val="both"/>
      </w:pPr>
      <w:r>
        <w:rPr>
          <w:rFonts w:ascii="Times New Roman"/>
          <w:b w:val="false"/>
          <w:i w:val="false"/>
          <w:color w:val="000000"/>
          <w:sz w:val="28"/>
        </w:rPr>
        <w:t>
      На территории поселков установлены контейнеры для сбора отходов (Ортакшыл – 6; Есбол – 2; Енбекшыл -2). Население производит временное складирование отходов на территории своих дворов, а затем спецтехникой вывозят отходы на полигон. Улицы поселков чистые, в степи имеются несколько небольших несанкционированных свалок. Производством санитарных работ по сбору, вывозки, транспортировки и размещения на полигонах отходов ТКО на территории сельского округа занимается подрядная организация ИП "Болатова" по договору № 7 от 03.02.2023 г. Сумма затрат на оказание услуг по саночистке территории округа согласно договора на 2023 год составляет – 4990,0 тыс. тенге.</w:t>
      </w:r>
    </w:p>
    <w:bookmarkEnd w:id="248"/>
    <w:bookmarkStart w:name="z254" w:id="249"/>
    <w:p>
      <w:pPr>
        <w:spacing w:after="0"/>
        <w:ind w:left="0"/>
        <w:jc w:val="both"/>
      </w:pPr>
      <w:r>
        <w:rPr>
          <w:rFonts w:ascii="Times New Roman"/>
          <w:b w:val="false"/>
          <w:i w:val="false"/>
          <w:color w:val="000000"/>
          <w:sz w:val="28"/>
        </w:rPr>
        <w:t>
      Западнее полигона (свалки) Ортакшыл располагается биотермическая яма (см. ниже рис. 1.37),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249"/>
    <w:bookmarkStart w:name="z255"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314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147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51"/>
    <w:p>
      <w:pPr>
        <w:spacing w:after="0"/>
        <w:ind w:left="0"/>
        <w:jc w:val="both"/>
      </w:pPr>
      <w:r>
        <w:rPr>
          <w:rFonts w:ascii="Times New Roman"/>
          <w:b w:val="false"/>
          <w:i w:val="false"/>
          <w:color w:val="000000"/>
          <w:sz w:val="28"/>
        </w:rPr>
        <w:t>
      Рис. 1.37 Биотермическая яма Ортакшыл</w:t>
      </w:r>
    </w:p>
    <w:bookmarkEnd w:id="251"/>
    <w:bookmarkStart w:name="z257" w:id="252"/>
    <w:p>
      <w:pPr>
        <w:spacing w:after="0"/>
        <w:ind w:left="0"/>
        <w:jc w:val="both"/>
      </w:pPr>
      <w:r>
        <w:rPr>
          <w:rFonts w:ascii="Times New Roman"/>
          <w:b w:val="false"/>
          <w:i w:val="false"/>
          <w:color w:val="000000"/>
          <w:sz w:val="28"/>
        </w:rPr>
        <w:t>
      В районе с. Енбекшыл имеется огороженная свалка мусора, которую закрыли из-за небольшого количества проживающего населения (см. ниже рис. 1.38-1.40). Свалка имеет планируемые размеры: 200×100, площадью – 2 га и вместимостью 20000 м3 (5000 тонн) отходов. Фактически загрязненная площадь свалки примерно составляет – 0,4 га, примерный фактический объем размещенных отходов составляет - 4000 м3 (1000 тонн). Требуется произвести демонтаж ограждения и ликвидацию (рекультивацию) свалки с восстановлением земельных угодий.</w:t>
      </w:r>
    </w:p>
    <w:bookmarkEnd w:id="252"/>
    <w:bookmarkStart w:name="z25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1333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33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14224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224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13589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589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6"/>
    <w:p>
      <w:pPr>
        <w:spacing w:after="0"/>
        <w:ind w:left="0"/>
        <w:jc w:val="both"/>
      </w:pPr>
      <w:r>
        <w:rPr>
          <w:rFonts w:ascii="Times New Roman"/>
          <w:b w:val="false"/>
          <w:i w:val="false"/>
          <w:color w:val="000000"/>
          <w:sz w:val="28"/>
        </w:rPr>
        <w:t>
      Рис. 1.38-1.40 Свалка Енбекшыл</w:t>
      </w:r>
    </w:p>
    <w:bookmarkEnd w:id="256"/>
    <w:bookmarkStart w:name="z262" w:id="257"/>
    <w:p>
      <w:pPr>
        <w:spacing w:after="0"/>
        <w:ind w:left="0"/>
        <w:jc w:val="both"/>
      </w:pPr>
      <w:r>
        <w:rPr>
          <w:rFonts w:ascii="Times New Roman"/>
          <w:b w:val="false"/>
          <w:i w:val="false"/>
          <w:color w:val="000000"/>
          <w:sz w:val="28"/>
        </w:rPr>
        <w:t>
      7. Сарайшыкский сельский округ</w:t>
      </w:r>
    </w:p>
    <w:bookmarkEnd w:id="257"/>
    <w:bookmarkStart w:name="z263" w:id="258"/>
    <w:p>
      <w:pPr>
        <w:spacing w:after="0"/>
        <w:ind w:left="0"/>
        <w:jc w:val="both"/>
      </w:pPr>
      <w:r>
        <w:rPr>
          <w:rFonts w:ascii="Times New Roman"/>
          <w:b w:val="false"/>
          <w:i w:val="false"/>
          <w:color w:val="000000"/>
          <w:sz w:val="28"/>
        </w:rPr>
        <w:t>
      Наименование объекта: Полигон твердых коммунальных отходов (ТКО) п.Сарайшык.</w:t>
      </w:r>
    </w:p>
    <w:bookmarkEnd w:id="258"/>
    <w:bookmarkStart w:name="z264" w:id="259"/>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59"/>
    <w:bookmarkStart w:name="z265" w:id="260"/>
    <w:p>
      <w:pPr>
        <w:spacing w:after="0"/>
        <w:ind w:left="0"/>
        <w:jc w:val="both"/>
      </w:pPr>
      <w:r>
        <w:rPr>
          <w:rFonts w:ascii="Times New Roman"/>
          <w:b w:val="false"/>
          <w:i w:val="false"/>
          <w:color w:val="000000"/>
          <w:sz w:val="28"/>
        </w:rPr>
        <w:t>
      Местоположение.Существующий полигон коммунальных отходов расположен в Атырауской области Махамбетский район Сарайшыкский с.о..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04:065:010:1057 от 26.06.2018 г.). Срок временного возмездного землепользования- 2 года (просрочен).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4,2 км от полигона на запад. Ближайшие жилые дома (с.Сарайшык) расположены на расстоянии более 0,6 км на север от полигона ТКО. На север на расстоянии 1,3 км от полигона протекает река Урал.</w:t>
      </w:r>
    </w:p>
    <w:bookmarkEnd w:id="260"/>
    <w:bookmarkStart w:name="z266" w:id="261"/>
    <w:p>
      <w:pPr>
        <w:spacing w:after="0"/>
        <w:ind w:left="0"/>
        <w:jc w:val="both"/>
      </w:pPr>
      <w:r>
        <w:rPr>
          <w:rFonts w:ascii="Times New Roman"/>
          <w:b w:val="false"/>
          <w:i w:val="false"/>
          <w:color w:val="000000"/>
          <w:sz w:val="28"/>
        </w:rPr>
        <w:t>
      Год ввода в эксплуатацию: 2018 год</w:t>
      </w:r>
    </w:p>
    <w:bookmarkEnd w:id="261"/>
    <w:bookmarkStart w:name="z267" w:id="262"/>
    <w:p>
      <w:pPr>
        <w:spacing w:after="0"/>
        <w:ind w:left="0"/>
        <w:jc w:val="both"/>
      </w:pPr>
      <w:r>
        <w:rPr>
          <w:rFonts w:ascii="Times New Roman"/>
          <w:b w:val="false"/>
          <w:i w:val="false"/>
          <w:color w:val="000000"/>
          <w:sz w:val="28"/>
        </w:rPr>
        <w:t>
      Параметры полигона: прямоугольного вида 100×100,</w:t>
      </w:r>
    </w:p>
    <w:bookmarkEnd w:id="262"/>
    <w:bookmarkStart w:name="z268" w:id="263"/>
    <w:p>
      <w:pPr>
        <w:spacing w:after="0"/>
        <w:ind w:left="0"/>
        <w:jc w:val="both"/>
      </w:pPr>
      <w:r>
        <w:rPr>
          <w:rFonts w:ascii="Times New Roman"/>
          <w:b w:val="false"/>
          <w:i w:val="false"/>
          <w:color w:val="000000"/>
          <w:sz w:val="28"/>
        </w:rPr>
        <w:t>
      Высота складирования в уплотненном состоянии - 1 м.</w:t>
      </w:r>
    </w:p>
    <w:bookmarkEnd w:id="263"/>
    <w:bookmarkStart w:name="z269" w:id="264"/>
    <w:p>
      <w:pPr>
        <w:spacing w:after="0"/>
        <w:ind w:left="0"/>
        <w:jc w:val="both"/>
      </w:pPr>
      <w:r>
        <w:rPr>
          <w:rFonts w:ascii="Times New Roman"/>
          <w:b w:val="false"/>
          <w:i w:val="false"/>
          <w:color w:val="000000"/>
          <w:sz w:val="28"/>
        </w:rPr>
        <w:t>
      Вместимость - 10000 м3 уплотненных отходов (2500 тонн).</w:t>
      </w:r>
    </w:p>
    <w:bookmarkEnd w:id="264"/>
    <w:bookmarkStart w:name="z270" w:id="265"/>
    <w:p>
      <w:pPr>
        <w:spacing w:after="0"/>
        <w:ind w:left="0"/>
        <w:jc w:val="both"/>
      </w:pPr>
      <w:r>
        <w:rPr>
          <w:rFonts w:ascii="Times New Roman"/>
          <w:b w:val="false"/>
          <w:i w:val="false"/>
          <w:color w:val="000000"/>
          <w:sz w:val="28"/>
        </w:rPr>
        <w:t>
      Количество накопленных отходов: на 10.11.2023 год на полигоне накоплено 400 тонн (1600м3) отходов. При ежегодном поступлении отходов в объеме примерно: 3025чел.*0,3=907,5 м3 емкости полигона ТКО должно хватить на 9,2 года.</w:t>
      </w:r>
    </w:p>
    <w:bookmarkEnd w:id="265"/>
    <w:bookmarkStart w:name="z271" w:id="266"/>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266"/>
    <w:bookmarkStart w:name="z272" w:id="267"/>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267"/>
    <w:bookmarkStart w:name="z273" w:id="268"/>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268"/>
    <w:bookmarkStart w:name="z274" w:id="269"/>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269"/>
    <w:bookmarkStart w:name="z275" w:id="270"/>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270"/>
    <w:bookmarkStart w:name="z276" w:id="271"/>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271"/>
    <w:bookmarkStart w:name="z277" w:id="272"/>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72"/>
    <w:bookmarkStart w:name="z278" w:id="273"/>
    <w:p>
      <w:pPr>
        <w:spacing w:after="0"/>
        <w:ind w:left="0"/>
        <w:jc w:val="both"/>
      </w:pPr>
      <w:r>
        <w:rPr>
          <w:rFonts w:ascii="Times New Roman"/>
          <w:b w:val="false"/>
          <w:i w:val="false"/>
          <w:color w:val="000000"/>
          <w:sz w:val="28"/>
        </w:rPr>
        <w:t xml:space="preserve">
      отсутствуют огорождения, ворота или шлагбаум; </w:t>
      </w:r>
    </w:p>
    <w:bookmarkEnd w:id="273"/>
    <w:bookmarkStart w:name="z279" w:id="274"/>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274"/>
    <w:bookmarkStart w:name="z280" w:id="275"/>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275"/>
    <w:bookmarkStart w:name="z281" w:id="276"/>
    <w:p>
      <w:pPr>
        <w:spacing w:after="0"/>
        <w:ind w:left="0"/>
        <w:jc w:val="both"/>
      </w:pPr>
      <w:r>
        <w:rPr>
          <w:rFonts w:ascii="Times New Roman"/>
          <w:b w:val="false"/>
          <w:i w:val="false"/>
          <w:color w:val="000000"/>
          <w:sz w:val="28"/>
        </w:rPr>
        <w:t xml:space="preserve">
      отсутствует система мониторинга свалки; </w:t>
      </w:r>
    </w:p>
    <w:bookmarkEnd w:id="276"/>
    <w:bookmarkStart w:name="z282" w:id="277"/>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277"/>
    <w:bookmarkStart w:name="z283" w:id="278"/>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278"/>
    <w:bookmarkStart w:name="z284" w:id="279"/>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1.41 - 1.46):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279"/>
    <w:bookmarkStart w:name="z285"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1663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637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16510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16637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637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16637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637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16256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256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6891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891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6"/>
    <w:p>
      <w:pPr>
        <w:spacing w:after="0"/>
        <w:ind w:left="0"/>
        <w:jc w:val="both"/>
      </w:pPr>
      <w:r>
        <w:rPr>
          <w:rFonts w:ascii="Times New Roman"/>
          <w:b w:val="false"/>
          <w:i w:val="false"/>
          <w:color w:val="000000"/>
          <w:sz w:val="28"/>
        </w:rPr>
        <w:t>
      Рис. 1.41 – 1.46 Морфологический состав полигона Сарайшык</w:t>
      </w:r>
    </w:p>
    <w:bookmarkEnd w:id="286"/>
    <w:bookmarkStart w:name="z292" w:id="287"/>
    <w:p>
      <w:pPr>
        <w:spacing w:after="0"/>
        <w:ind w:left="0"/>
        <w:jc w:val="both"/>
      </w:pPr>
      <w:r>
        <w:rPr>
          <w:rFonts w:ascii="Times New Roman"/>
          <w:b w:val="false"/>
          <w:i w:val="false"/>
          <w:color w:val="000000"/>
          <w:sz w:val="28"/>
        </w:rPr>
        <w:t>
      На территории сельского округа зарегистрировано 55 крестьянских хозяйств (КХ).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287"/>
    <w:bookmarkStart w:name="z293" w:id="288"/>
    <w:p>
      <w:pPr>
        <w:spacing w:after="0"/>
        <w:ind w:left="0"/>
        <w:jc w:val="both"/>
      </w:pPr>
      <w:r>
        <w:rPr>
          <w:rFonts w:ascii="Times New Roman"/>
          <w:b w:val="false"/>
          <w:i w:val="false"/>
          <w:color w:val="000000"/>
          <w:sz w:val="28"/>
        </w:rPr>
        <w:t>
      На территории поселка установлены контейнеры для сбора отходов. Население производит временное складирование отходов на территории своих дворов, а затем 3 раза в неделю спецтехникой вывозят отходы на полигон. Улицы поселков чистые, несанкционированных свалок нет. Производством санитарных работ по сбору, вывозки, транспортировки и размещения на полигоне отходов ТКО на территории сельского округа занимается подрядная организация ТОО "Кызмет Сервис Сарайшык" по договору № 4 от 27.02.2023 г. Сумма затрат на оказание услуг по саночистке территории округа согласно договора на 2023 год составляет – 3000 тыс. тенге.</w:t>
      </w:r>
    </w:p>
    <w:bookmarkEnd w:id="288"/>
    <w:bookmarkStart w:name="z294" w:id="289"/>
    <w:p>
      <w:pPr>
        <w:spacing w:after="0"/>
        <w:ind w:left="0"/>
        <w:jc w:val="both"/>
      </w:pPr>
      <w:r>
        <w:rPr>
          <w:rFonts w:ascii="Times New Roman"/>
          <w:b w:val="false"/>
          <w:i w:val="false"/>
          <w:color w:val="000000"/>
          <w:sz w:val="28"/>
        </w:rPr>
        <w:t>
      Юго-западнее полигона (свалки) располагается биотермическая яма (см. ниже рис. 1.47),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289"/>
    <w:bookmarkStart w:name="z295"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69850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9850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91"/>
    <w:p>
      <w:pPr>
        <w:spacing w:after="0"/>
        <w:ind w:left="0"/>
        <w:jc w:val="both"/>
      </w:pPr>
      <w:r>
        <w:rPr>
          <w:rFonts w:ascii="Times New Roman"/>
          <w:b w:val="false"/>
          <w:i w:val="false"/>
          <w:color w:val="000000"/>
          <w:sz w:val="28"/>
        </w:rPr>
        <w:t>
      Рис. 1.47 Биотермическая яма Сарайшык</w:t>
      </w:r>
    </w:p>
    <w:bookmarkEnd w:id="291"/>
    <w:bookmarkStart w:name="z297" w:id="292"/>
    <w:p>
      <w:pPr>
        <w:spacing w:after="0"/>
        <w:ind w:left="0"/>
        <w:jc w:val="both"/>
      </w:pPr>
      <w:r>
        <w:rPr>
          <w:rFonts w:ascii="Times New Roman"/>
          <w:b w:val="false"/>
          <w:i w:val="false"/>
          <w:color w:val="000000"/>
          <w:sz w:val="28"/>
        </w:rPr>
        <w:t>
      8. Бейбарысский сельский округ</w:t>
      </w:r>
    </w:p>
    <w:bookmarkEnd w:id="292"/>
    <w:bookmarkStart w:name="z298" w:id="293"/>
    <w:p>
      <w:pPr>
        <w:spacing w:after="0"/>
        <w:ind w:left="0"/>
        <w:jc w:val="both"/>
      </w:pPr>
      <w:r>
        <w:rPr>
          <w:rFonts w:ascii="Times New Roman"/>
          <w:b w:val="false"/>
          <w:i w:val="false"/>
          <w:color w:val="000000"/>
          <w:sz w:val="28"/>
        </w:rPr>
        <w:t xml:space="preserve">
      На территории Бейбарысского сельского округа расположено 2 полигона ТКО возле с. Бейбарыс (Бейбарыс и Аккайын) и возле села Талдыколь. </w:t>
      </w:r>
    </w:p>
    <w:bookmarkEnd w:id="293"/>
    <w:bookmarkStart w:name="z299" w:id="294"/>
    <w:p>
      <w:pPr>
        <w:spacing w:after="0"/>
        <w:ind w:left="0"/>
        <w:jc w:val="both"/>
      </w:pPr>
      <w:r>
        <w:rPr>
          <w:rFonts w:ascii="Times New Roman"/>
          <w:b w:val="false"/>
          <w:i w:val="false"/>
          <w:color w:val="000000"/>
          <w:sz w:val="28"/>
        </w:rPr>
        <w:t>
      8.1 Полигон Бейбарыс</w:t>
      </w:r>
    </w:p>
    <w:bookmarkEnd w:id="294"/>
    <w:bookmarkStart w:name="z300" w:id="295"/>
    <w:p>
      <w:pPr>
        <w:spacing w:after="0"/>
        <w:ind w:left="0"/>
        <w:jc w:val="both"/>
      </w:pPr>
      <w:r>
        <w:rPr>
          <w:rFonts w:ascii="Times New Roman"/>
          <w:b w:val="false"/>
          <w:i w:val="false"/>
          <w:color w:val="000000"/>
          <w:sz w:val="28"/>
        </w:rPr>
        <w:t>
      Наименование объекта: Полигон твердых коммунальных отходов (ТКО) с.Бейбарыс.</w:t>
      </w:r>
    </w:p>
    <w:bookmarkEnd w:id="295"/>
    <w:bookmarkStart w:name="z301" w:id="296"/>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296"/>
    <w:bookmarkStart w:name="z302" w:id="297"/>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Атырауской области Махамбетский район Бейбарысский с.о. с.Бейбарыс.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04:065:012:1123 от 30.12.2021 г.). Срок временного возмездного землепользования- 5 лет.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6,7 км от полигона на юго-запад. Ближайшие жилые дома (с.Бейбарыс) расположены на расстоянии более 1,1 км на восток от полигона ТКО. На северо-восток на расстоянии 1 км от полигона протекает река Урал.</w:t>
      </w:r>
    </w:p>
    <w:bookmarkEnd w:id="297"/>
    <w:bookmarkStart w:name="z303" w:id="298"/>
    <w:p>
      <w:pPr>
        <w:spacing w:after="0"/>
        <w:ind w:left="0"/>
        <w:jc w:val="both"/>
      </w:pPr>
      <w:r>
        <w:rPr>
          <w:rFonts w:ascii="Times New Roman"/>
          <w:b w:val="false"/>
          <w:i w:val="false"/>
          <w:color w:val="000000"/>
          <w:sz w:val="28"/>
        </w:rPr>
        <w:t>
      Год ввода в эксплуатацию: 2021 год</w:t>
      </w:r>
    </w:p>
    <w:bookmarkEnd w:id="298"/>
    <w:bookmarkStart w:name="z304" w:id="299"/>
    <w:p>
      <w:pPr>
        <w:spacing w:after="0"/>
        <w:ind w:left="0"/>
        <w:jc w:val="both"/>
      </w:pPr>
      <w:r>
        <w:rPr>
          <w:rFonts w:ascii="Times New Roman"/>
          <w:b w:val="false"/>
          <w:i w:val="false"/>
          <w:color w:val="000000"/>
          <w:sz w:val="28"/>
        </w:rPr>
        <w:t>
      Параметры полигона: прямоугольного вида 100×100,</w:t>
      </w:r>
    </w:p>
    <w:bookmarkEnd w:id="299"/>
    <w:bookmarkStart w:name="z305" w:id="300"/>
    <w:p>
      <w:pPr>
        <w:spacing w:after="0"/>
        <w:ind w:left="0"/>
        <w:jc w:val="both"/>
      </w:pPr>
      <w:r>
        <w:rPr>
          <w:rFonts w:ascii="Times New Roman"/>
          <w:b w:val="false"/>
          <w:i w:val="false"/>
          <w:color w:val="000000"/>
          <w:sz w:val="28"/>
        </w:rPr>
        <w:t>
      Высота складирования в уплотненном состоянии - 2 м.</w:t>
      </w:r>
    </w:p>
    <w:bookmarkEnd w:id="300"/>
    <w:bookmarkStart w:name="z306" w:id="301"/>
    <w:p>
      <w:pPr>
        <w:spacing w:after="0"/>
        <w:ind w:left="0"/>
        <w:jc w:val="both"/>
      </w:pPr>
      <w:r>
        <w:rPr>
          <w:rFonts w:ascii="Times New Roman"/>
          <w:b w:val="false"/>
          <w:i w:val="false"/>
          <w:color w:val="000000"/>
          <w:sz w:val="28"/>
        </w:rPr>
        <w:t>
      Вместимость - 20000 м3 уплотненных отходов (5000 тонн).</w:t>
      </w:r>
    </w:p>
    <w:bookmarkEnd w:id="301"/>
    <w:bookmarkStart w:name="z307" w:id="302"/>
    <w:p>
      <w:pPr>
        <w:spacing w:after="0"/>
        <w:ind w:left="0"/>
        <w:jc w:val="both"/>
      </w:pPr>
      <w:r>
        <w:rPr>
          <w:rFonts w:ascii="Times New Roman"/>
          <w:b w:val="false"/>
          <w:i w:val="false"/>
          <w:color w:val="000000"/>
          <w:sz w:val="28"/>
        </w:rPr>
        <w:t>
      Количество накопленных отходов: на 10.11.2023 год на полигоне накоплено 4400 тонн отходов. При ежегодном поступлении отходов в объеме примерно: 2805 чел.*0,3 = 840 м3 емкости полигона ТКО должно хватить на 3 года.</w:t>
      </w:r>
    </w:p>
    <w:bookmarkEnd w:id="302"/>
    <w:bookmarkStart w:name="z308" w:id="303"/>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303"/>
    <w:bookmarkStart w:name="z309" w:id="304"/>
    <w:p>
      <w:pPr>
        <w:spacing w:after="0"/>
        <w:ind w:left="0"/>
        <w:jc w:val="both"/>
      </w:pPr>
      <w:r>
        <w:rPr>
          <w:rFonts w:ascii="Times New Roman"/>
          <w:b w:val="false"/>
          <w:i w:val="false"/>
          <w:color w:val="000000"/>
          <w:sz w:val="28"/>
        </w:rPr>
        <w:t>
      6.2 Полигон Талдыколь</w:t>
      </w:r>
    </w:p>
    <w:bookmarkEnd w:id="304"/>
    <w:bookmarkStart w:name="z310" w:id="305"/>
    <w:p>
      <w:pPr>
        <w:spacing w:after="0"/>
        <w:ind w:left="0"/>
        <w:jc w:val="both"/>
      </w:pPr>
      <w:r>
        <w:rPr>
          <w:rFonts w:ascii="Times New Roman"/>
          <w:b w:val="false"/>
          <w:i w:val="false"/>
          <w:color w:val="000000"/>
          <w:sz w:val="28"/>
        </w:rPr>
        <w:t>
      Наименование объекта: Полигон твердых коммунальных отходов (ТКО) с.Талдыколь.</w:t>
      </w:r>
    </w:p>
    <w:bookmarkEnd w:id="305"/>
    <w:bookmarkStart w:name="z311" w:id="306"/>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306"/>
    <w:bookmarkStart w:name="z312" w:id="307"/>
    <w:p>
      <w:pPr>
        <w:spacing w:after="0"/>
        <w:ind w:left="0"/>
        <w:jc w:val="both"/>
      </w:pPr>
      <w:r>
        <w:rPr>
          <w:rFonts w:ascii="Times New Roman"/>
          <w:b w:val="false"/>
          <w:i w:val="false"/>
          <w:color w:val="000000"/>
          <w:sz w:val="28"/>
        </w:rPr>
        <w:t xml:space="preserve">
      Местоположение. Существующий полигон коммунальных отходов расположен в Атырауской области Махамбетский район Бейбарысский с.о. с.Талдыколь.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04:065:018:292 от 30.12.2021 г.). Срок временного возмездного землепользования- 5 лет. Категория земель - Земли населенных пунктов. Полигон только на половину огорожен. Территория полигона граничит со всех сторон с свободными землями. Асфальтированная дорога находится на расстоянии 7,2 км от полигона на запад. Ближайшие жилые дома (с.Талдыколь) расположены на расстоянии более 1,2 км на юг от полигона ТКО. На восток на расстоянии 1 км от полигона протекает река Урал. </w:t>
      </w:r>
    </w:p>
    <w:bookmarkEnd w:id="307"/>
    <w:bookmarkStart w:name="z313" w:id="308"/>
    <w:p>
      <w:pPr>
        <w:spacing w:after="0"/>
        <w:ind w:left="0"/>
        <w:jc w:val="both"/>
      </w:pPr>
      <w:r>
        <w:rPr>
          <w:rFonts w:ascii="Times New Roman"/>
          <w:b w:val="false"/>
          <w:i w:val="false"/>
          <w:color w:val="000000"/>
          <w:sz w:val="28"/>
        </w:rPr>
        <w:t>
      Год ввода в эксплуатацию: 2021 год</w:t>
      </w:r>
    </w:p>
    <w:bookmarkEnd w:id="308"/>
    <w:bookmarkStart w:name="z314" w:id="309"/>
    <w:p>
      <w:pPr>
        <w:spacing w:after="0"/>
        <w:ind w:left="0"/>
        <w:jc w:val="both"/>
      </w:pPr>
      <w:r>
        <w:rPr>
          <w:rFonts w:ascii="Times New Roman"/>
          <w:b w:val="false"/>
          <w:i w:val="false"/>
          <w:color w:val="000000"/>
          <w:sz w:val="28"/>
        </w:rPr>
        <w:t>
      Параметры полигона: прямоугольного вида 160×125,</w:t>
      </w:r>
    </w:p>
    <w:bookmarkEnd w:id="309"/>
    <w:bookmarkStart w:name="z315" w:id="310"/>
    <w:p>
      <w:pPr>
        <w:spacing w:after="0"/>
        <w:ind w:left="0"/>
        <w:jc w:val="both"/>
      </w:pPr>
      <w:r>
        <w:rPr>
          <w:rFonts w:ascii="Times New Roman"/>
          <w:b w:val="false"/>
          <w:i w:val="false"/>
          <w:color w:val="000000"/>
          <w:sz w:val="28"/>
        </w:rPr>
        <w:t>
      Высота складирования в уплотненном состоянии - 1 м.</w:t>
      </w:r>
    </w:p>
    <w:bookmarkEnd w:id="310"/>
    <w:bookmarkStart w:name="z316" w:id="311"/>
    <w:p>
      <w:pPr>
        <w:spacing w:after="0"/>
        <w:ind w:left="0"/>
        <w:jc w:val="both"/>
      </w:pPr>
      <w:r>
        <w:rPr>
          <w:rFonts w:ascii="Times New Roman"/>
          <w:b w:val="false"/>
          <w:i w:val="false"/>
          <w:color w:val="000000"/>
          <w:sz w:val="28"/>
        </w:rPr>
        <w:t>
      Вместимость - 20000 м3 уплотненных отходов (5000 тонн).</w:t>
      </w:r>
    </w:p>
    <w:bookmarkEnd w:id="311"/>
    <w:bookmarkStart w:name="z317" w:id="312"/>
    <w:p>
      <w:pPr>
        <w:spacing w:after="0"/>
        <w:ind w:left="0"/>
        <w:jc w:val="both"/>
      </w:pPr>
      <w:r>
        <w:rPr>
          <w:rFonts w:ascii="Times New Roman"/>
          <w:b w:val="false"/>
          <w:i w:val="false"/>
          <w:color w:val="000000"/>
          <w:sz w:val="28"/>
        </w:rPr>
        <w:t>
      Количество накопленных отходов: на 10.11.2023 год на полигоне накоплено 150 тонна отходов. При ежегодном поступлении отходов в объеме примерно:1220чел.*0,3 = 366 м3 емкости полигона ТКО должно хватить на 53 года.</w:t>
      </w:r>
    </w:p>
    <w:bookmarkEnd w:id="312"/>
    <w:bookmarkStart w:name="z318" w:id="313"/>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313"/>
    <w:bookmarkStart w:name="z319" w:id="314"/>
    <w:p>
      <w:pPr>
        <w:spacing w:after="0"/>
        <w:ind w:left="0"/>
        <w:jc w:val="both"/>
      </w:pPr>
      <w:r>
        <w:rPr>
          <w:rFonts w:ascii="Times New Roman"/>
          <w:b w:val="false"/>
          <w:i w:val="false"/>
          <w:color w:val="000000"/>
          <w:sz w:val="28"/>
        </w:rPr>
        <w:t xml:space="preserve">
      Данные объекты размещения отходов трудно назвать полигонами ТКО, так как они, по сути, представляют собой свалку мусора, и не является инженерным сооружением, которое можно отнести к классу "полигонов ТКО". Действующий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314"/>
    <w:bookmarkStart w:name="z320" w:id="315"/>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315"/>
    <w:bookmarkStart w:name="z321" w:id="316"/>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316"/>
    <w:bookmarkStart w:name="z322" w:id="317"/>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317"/>
    <w:bookmarkStart w:name="z323" w:id="318"/>
    <w:p>
      <w:pPr>
        <w:spacing w:after="0"/>
        <w:ind w:left="0"/>
        <w:jc w:val="both"/>
      </w:pPr>
      <w:r>
        <w:rPr>
          <w:rFonts w:ascii="Times New Roman"/>
          <w:b w:val="false"/>
          <w:i w:val="false"/>
          <w:color w:val="000000"/>
          <w:sz w:val="28"/>
        </w:rPr>
        <w:t>
      отсутствует полное огорождение и ворота на полигоне Бейбарыс;</w:t>
      </w:r>
    </w:p>
    <w:bookmarkEnd w:id="318"/>
    <w:bookmarkStart w:name="z324" w:id="319"/>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319"/>
    <w:bookmarkStart w:name="z325" w:id="320"/>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320"/>
    <w:bookmarkStart w:name="z326" w:id="321"/>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321"/>
    <w:bookmarkStart w:name="z327" w:id="322"/>
    <w:p>
      <w:pPr>
        <w:spacing w:after="0"/>
        <w:ind w:left="0"/>
        <w:jc w:val="both"/>
      </w:pPr>
      <w:r>
        <w:rPr>
          <w:rFonts w:ascii="Times New Roman"/>
          <w:b w:val="false"/>
          <w:i w:val="false"/>
          <w:color w:val="000000"/>
          <w:sz w:val="28"/>
        </w:rPr>
        <w:t xml:space="preserve">
      отсутствует система мониторинга свалки; </w:t>
      </w:r>
    </w:p>
    <w:bookmarkEnd w:id="322"/>
    <w:bookmarkStart w:name="z328" w:id="323"/>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323"/>
    <w:bookmarkStart w:name="z329" w:id="324"/>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324"/>
    <w:bookmarkStart w:name="z330" w:id="325"/>
    <w:p>
      <w:pPr>
        <w:spacing w:after="0"/>
        <w:ind w:left="0"/>
        <w:jc w:val="both"/>
      </w:pPr>
      <w:r>
        <w:rPr>
          <w:rFonts w:ascii="Times New Roman"/>
          <w:b w:val="false"/>
          <w:i w:val="false"/>
          <w:color w:val="000000"/>
          <w:sz w:val="28"/>
        </w:rPr>
        <w:t>
      Морфологический состав свалок,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1.48 - 1.56):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золошлак и т.п., отходы которые могут вторично использоваться особенно в условиях сельской местности.</w:t>
      </w:r>
    </w:p>
    <w:bookmarkEnd w:id="325"/>
    <w:bookmarkStart w:name="z331"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16002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002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17018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018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18288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8288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1752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526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30"/>
    <w:p>
      <w:pPr>
        <w:spacing w:after="0"/>
        <w:ind w:left="0"/>
        <w:jc w:val="both"/>
      </w:pPr>
      <w:r>
        <w:rPr>
          <w:rFonts w:ascii="Times New Roman"/>
          <w:b w:val="false"/>
          <w:i w:val="false"/>
          <w:color w:val="000000"/>
          <w:sz w:val="28"/>
        </w:rPr>
        <w:t>
      Рис. 1.48 – 1.51 Морфологический состав полигона ТКО Бейбарыс</w:t>
      </w:r>
    </w:p>
    <w:bookmarkEnd w:id="330"/>
    <w:bookmarkStart w:name="z33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18542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8542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1752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526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17018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018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12192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192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1524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36"/>
    <w:p>
      <w:pPr>
        <w:spacing w:after="0"/>
        <w:ind w:left="0"/>
        <w:jc w:val="both"/>
      </w:pPr>
      <w:r>
        <w:rPr>
          <w:rFonts w:ascii="Times New Roman"/>
          <w:b w:val="false"/>
          <w:i w:val="false"/>
          <w:color w:val="000000"/>
          <w:sz w:val="28"/>
        </w:rPr>
        <w:t>
      Рис. 1.52 – 1.56 Морфологический состав полигона ТКО Талдыколь</w:t>
      </w:r>
    </w:p>
    <w:bookmarkEnd w:id="336"/>
    <w:bookmarkStart w:name="z342" w:id="337"/>
    <w:p>
      <w:pPr>
        <w:spacing w:after="0"/>
        <w:ind w:left="0"/>
        <w:jc w:val="both"/>
      </w:pPr>
      <w:r>
        <w:rPr>
          <w:rFonts w:ascii="Times New Roman"/>
          <w:b w:val="false"/>
          <w:i w:val="false"/>
          <w:color w:val="000000"/>
          <w:sz w:val="28"/>
        </w:rPr>
        <w:t>
      На территории сельского округа зарегистрировано 83 предпринимателей, 22 из которых занимаются животноводством, 25 земледелием, 2 зоны отдыха, остальные 34 не функционируют.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337"/>
    <w:bookmarkStart w:name="z343" w:id="338"/>
    <w:p>
      <w:pPr>
        <w:spacing w:after="0"/>
        <w:ind w:left="0"/>
        <w:jc w:val="both"/>
      </w:pPr>
      <w:r>
        <w:rPr>
          <w:rFonts w:ascii="Times New Roman"/>
          <w:b w:val="false"/>
          <w:i w:val="false"/>
          <w:color w:val="000000"/>
          <w:sz w:val="28"/>
        </w:rPr>
        <w:t>
      На территории поселков установлены контейнеры для сбора отходов. Население производит временное складирование отходов на территории своих дворов, а затем спецтехникой еженедельно вывозят отходы на полигон. Улицы поселков чистые, в степи имеются несанкционированных свалок в основном навозных. Производством санитарных работ по сбору, вывозки, транспортировки и размещения на полигонах отходов ТКО на территории сельского округа занимается подрядная организация ИП "Корганов" по договорам № 2 от 08.02.2023 г. и №16 от 01.14.2023 г.. Общая сумма затрат на оказание услуг по саночистке территории округа согласно договоров на 2023 год составляет – 5145,0 тыс. тенге.</w:t>
      </w:r>
    </w:p>
    <w:bookmarkEnd w:id="338"/>
    <w:bookmarkStart w:name="z344" w:id="339"/>
    <w:p>
      <w:pPr>
        <w:spacing w:after="0"/>
        <w:ind w:left="0"/>
        <w:jc w:val="both"/>
      </w:pPr>
      <w:r>
        <w:rPr>
          <w:rFonts w:ascii="Times New Roman"/>
          <w:b w:val="false"/>
          <w:i w:val="false"/>
          <w:color w:val="000000"/>
          <w:sz w:val="28"/>
        </w:rPr>
        <w:t>
      Южнее полигона (свалки) Бейбарыс располагается биотермическая яма (см. ниже рис. 1.37), владельцем которой является КГП на ПХВ "Махамбетская районная ветеринарная станция". Правоустанавливающие документы (Акт земельного отвода, постановление акимата, договор аренды земли, технический паспорт установки и т.д.) имеются (не были предоставлены). Также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339"/>
    <w:bookmarkStart w:name="z345"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37338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7338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41"/>
    <w:p>
      <w:pPr>
        <w:spacing w:after="0"/>
        <w:ind w:left="0"/>
        <w:jc w:val="both"/>
      </w:pPr>
      <w:r>
        <w:rPr>
          <w:rFonts w:ascii="Times New Roman"/>
          <w:b w:val="false"/>
          <w:i w:val="false"/>
          <w:color w:val="000000"/>
          <w:sz w:val="28"/>
        </w:rPr>
        <w:t>
      Рис. 1.57 Биотермическая яма Бейбарыс</w:t>
      </w:r>
    </w:p>
    <w:bookmarkEnd w:id="341"/>
    <w:bookmarkStart w:name="z347" w:id="342"/>
    <w:p>
      <w:pPr>
        <w:spacing w:after="0"/>
        <w:ind w:left="0"/>
        <w:jc w:val="both"/>
      </w:pPr>
      <w:r>
        <w:rPr>
          <w:rFonts w:ascii="Times New Roman"/>
          <w:b w:val="false"/>
          <w:i w:val="false"/>
          <w:color w:val="000000"/>
          <w:sz w:val="28"/>
        </w:rPr>
        <w:t>
      9. Махамбетский сельский округ</w:t>
      </w:r>
    </w:p>
    <w:bookmarkEnd w:id="342"/>
    <w:bookmarkStart w:name="z348" w:id="343"/>
    <w:p>
      <w:pPr>
        <w:spacing w:after="0"/>
        <w:ind w:left="0"/>
        <w:jc w:val="both"/>
      </w:pPr>
      <w:r>
        <w:rPr>
          <w:rFonts w:ascii="Times New Roman"/>
          <w:b w:val="false"/>
          <w:i w:val="false"/>
          <w:color w:val="000000"/>
          <w:sz w:val="28"/>
        </w:rPr>
        <w:t>
      Наименование объекта: Полигон твердых коммунальных отходов (ТКО) п.Махамбет.</w:t>
      </w:r>
    </w:p>
    <w:bookmarkEnd w:id="343"/>
    <w:bookmarkStart w:name="z349" w:id="344"/>
    <w:p>
      <w:pPr>
        <w:spacing w:after="0"/>
        <w:ind w:left="0"/>
        <w:jc w:val="both"/>
      </w:pPr>
      <w:r>
        <w:rPr>
          <w:rFonts w:ascii="Times New Roman"/>
          <w:b w:val="false"/>
          <w:i w:val="false"/>
          <w:color w:val="000000"/>
          <w:sz w:val="28"/>
        </w:rPr>
        <w:t>
      Целевое назначение: для размещения отходов потребления.</w:t>
      </w:r>
    </w:p>
    <w:bookmarkEnd w:id="344"/>
    <w:bookmarkStart w:name="z350" w:id="345"/>
    <w:p>
      <w:pPr>
        <w:spacing w:after="0"/>
        <w:ind w:left="0"/>
        <w:jc w:val="both"/>
      </w:pPr>
      <w:r>
        <w:rPr>
          <w:rFonts w:ascii="Times New Roman"/>
          <w:b w:val="false"/>
          <w:i w:val="false"/>
          <w:color w:val="000000"/>
          <w:sz w:val="28"/>
        </w:rPr>
        <w:t>
      Местоположение.Существующий полигон коммунальных отходов расположен в Атырауской области Махамбетский район Махамбетский с.о.. Общая площадь участка - 10,0 га, согласно Акта на право временного возмездного (долгосрочного, краткосрочного) землепользования (аренды) с кадастровым номером 04:065:002:2633 от 29.12.2021 г.). Срок временного возмездного землепользования- 5 лет. Категория земель - Земли населенных пунктов. Территория полигона граничит: с южной стороны примыкает к участку биотермической ямы, с северной, западной и восточной сторон граничит со свободными землями. Асфальтированная дорога находится на расстоянии 4,2 км от полигона на запад. Ближайшие жилые дома (с.Сарайшык) расположены на расстоянии более 0,6 км на север от полигона ТКО. На север на расстоянии 1,3 км от полигона протекает река Урал.</w:t>
      </w:r>
    </w:p>
    <w:bookmarkEnd w:id="345"/>
    <w:bookmarkStart w:name="z351" w:id="346"/>
    <w:p>
      <w:pPr>
        <w:spacing w:after="0"/>
        <w:ind w:left="0"/>
        <w:jc w:val="both"/>
      </w:pPr>
      <w:r>
        <w:rPr>
          <w:rFonts w:ascii="Times New Roman"/>
          <w:b w:val="false"/>
          <w:i w:val="false"/>
          <w:color w:val="000000"/>
          <w:sz w:val="28"/>
        </w:rPr>
        <w:t>
      Год ввода в эксплуатацию: 2014 год</w:t>
      </w:r>
    </w:p>
    <w:bookmarkEnd w:id="346"/>
    <w:bookmarkStart w:name="z352" w:id="347"/>
    <w:p>
      <w:pPr>
        <w:spacing w:after="0"/>
        <w:ind w:left="0"/>
        <w:jc w:val="both"/>
      </w:pPr>
      <w:r>
        <w:rPr>
          <w:rFonts w:ascii="Times New Roman"/>
          <w:b w:val="false"/>
          <w:i w:val="false"/>
          <w:color w:val="000000"/>
          <w:sz w:val="28"/>
        </w:rPr>
        <w:t>
      Параметры полигона: многоугольного вида 135×153,63×149,55×101,45×42×108,71×</w:t>
      </w:r>
    </w:p>
    <w:bookmarkEnd w:id="347"/>
    <w:bookmarkStart w:name="z353" w:id="348"/>
    <w:p>
      <w:pPr>
        <w:spacing w:after="0"/>
        <w:ind w:left="0"/>
        <w:jc w:val="both"/>
      </w:pPr>
      <w:r>
        <w:rPr>
          <w:rFonts w:ascii="Times New Roman"/>
          <w:b w:val="false"/>
          <w:i w:val="false"/>
          <w:color w:val="000000"/>
          <w:sz w:val="28"/>
        </w:rPr>
        <w:t>
      ×133,92×164,97×155,36</w:t>
      </w:r>
    </w:p>
    <w:bookmarkEnd w:id="348"/>
    <w:bookmarkStart w:name="z354" w:id="349"/>
    <w:p>
      <w:pPr>
        <w:spacing w:after="0"/>
        <w:ind w:left="0"/>
        <w:jc w:val="both"/>
      </w:pPr>
      <w:r>
        <w:rPr>
          <w:rFonts w:ascii="Times New Roman"/>
          <w:b w:val="false"/>
          <w:i w:val="false"/>
          <w:color w:val="000000"/>
          <w:sz w:val="28"/>
        </w:rPr>
        <w:t>
      Высота складирования в уплотненном состоянии - 5 м.</w:t>
      </w:r>
    </w:p>
    <w:bookmarkEnd w:id="349"/>
    <w:bookmarkStart w:name="z355" w:id="350"/>
    <w:p>
      <w:pPr>
        <w:spacing w:after="0"/>
        <w:ind w:left="0"/>
        <w:jc w:val="both"/>
      </w:pPr>
      <w:r>
        <w:rPr>
          <w:rFonts w:ascii="Times New Roman"/>
          <w:b w:val="false"/>
          <w:i w:val="false"/>
          <w:color w:val="000000"/>
          <w:sz w:val="28"/>
        </w:rPr>
        <w:t>
      Вместимость - 100000 м3 уплотненных отходов (25000 тонн).</w:t>
      </w:r>
    </w:p>
    <w:bookmarkEnd w:id="350"/>
    <w:bookmarkStart w:name="z356" w:id="351"/>
    <w:p>
      <w:pPr>
        <w:spacing w:after="0"/>
        <w:ind w:left="0"/>
        <w:jc w:val="both"/>
      </w:pPr>
      <w:r>
        <w:rPr>
          <w:rFonts w:ascii="Times New Roman"/>
          <w:b w:val="false"/>
          <w:i w:val="false"/>
          <w:color w:val="000000"/>
          <w:sz w:val="28"/>
        </w:rPr>
        <w:t>
      Количество накопленных отходов: на 10.11.2023 год на полигоне накоплено 2500 тонн (10000 м3) отходов. При ежегодном поступлении отходов в объеме примерно:12802 чел.*0,3= 3840,6 м3 емкости полигона ТКО должно хватить на 23 года.</w:t>
      </w:r>
    </w:p>
    <w:bookmarkEnd w:id="351"/>
    <w:bookmarkStart w:name="z357" w:id="352"/>
    <w:p>
      <w:pPr>
        <w:spacing w:after="0"/>
        <w:ind w:left="0"/>
        <w:jc w:val="both"/>
      </w:pPr>
      <w:r>
        <w:rPr>
          <w:rFonts w:ascii="Times New Roman"/>
          <w:b w:val="false"/>
          <w:i w:val="false"/>
          <w:color w:val="000000"/>
          <w:sz w:val="28"/>
        </w:rPr>
        <w:t>
      Область воздействия (санитарно-защитная зона) относится к объектам I категории с размером ОВ 1000 м.</w:t>
      </w:r>
    </w:p>
    <w:bookmarkEnd w:id="352"/>
    <w:bookmarkStart w:name="z358" w:id="353"/>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приказом и.о. Министра здравоохранения Республики Казахстан от 25 декабря 2020 года № ҚР ДСМ-331/2020 и экологическим стандартам захоронения: </w:t>
      </w:r>
    </w:p>
    <w:bookmarkEnd w:id="353"/>
    <w:bookmarkStart w:name="z359" w:id="354"/>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354"/>
    <w:bookmarkStart w:name="z360" w:id="355"/>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355"/>
    <w:bookmarkStart w:name="z361" w:id="356"/>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356"/>
    <w:bookmarkStart w:name="z362" w:id="357"/>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357"/>
    <w:bookmarkStart w:name="z363" w:id="358"/>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358"/>
    <w:bookmarkStart w:name="z364" w:id="359"/>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остаются в таком виде; </w:t>
      </w:r>
    </w:p>
    <w:bookmarkEnd w:id="359"/>
    <w:bookmarkStart w:name="z365" w:id="360"/>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360"/>
    <w:bookmarkStart w:name="z366" w:id="361"/>
    <w:p>
      <w:pPr>
        <w:spacing w:after="0"/>
        <w:ind w:left="0"/>
        <w:jc w:val="both"/>
      </w:pPr>
      <w:r>
        <w:rPr>
          <w:rFonts w:ascii="Times New Roman"/>
          <w:b w:val="false"/>
          <w:i w:val="false"/>
          <w:color w:val="000000"/>
          <w:sz w:val="28"/>
        </w:rPr>
        <w:t xml:space="preserve">
      отсутствует система мониторинга свалки; </w:t>
      </w:r>
    </w:p>
    <w:bookmarkEnd w:id="361"/>
    <w:bookmarkStart w:name="z367" w:id="362"/>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362"/>
    <w:bookmarkStart w:name="z368" w:id="363"/>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363"/>
    <w:bookmarkStart w:name="z369" w:id="364"/>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1.58 - 1.63):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364"/>
    <w:bookmarkStart w:name="z370"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14859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859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146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6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1574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748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20066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066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1968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68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17526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526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71"/>
    <w:p>
      <w:pPr>
        <w:spacing w:after="0"/>
        <w:ind w:left="0"/>
        <w:jc w:val="both"/>
      </w:pPr>
      <w:r>
        <w:rPr>
          <w:rFonts w:ascii="Times New Roman"/>
          <w:b w:val="false"/>
          <w:i w:val="false"/>
          <w:color w:val="000000"/>
          <w:sz w:val="28"/>
        </w:rPr>
        <w:t>
      Рис. 1.58 – 1.63 Морфологический состав полигона Махамбет</w:t>
      </w:r>
    </w:p>
    <w:bookmarkEnd w:id="371"/>
    <w:bookmarkStart w:name="z377" w:id="372"/>
    <w:p>
      <w:pPr>
        <w:spacing w:after="0"/>
        <w:ind w:left="0"/>
        <w:jc w:val="both"/>
      </w:pPr>
      <w:r>
        <w:rPr>
          <w:rFonts w:ascii="Times New Roman"/>
          <w:b w:val="false"/>
          <w:i w:val="false"/>
          <w:color w:val="000000"/>
          <w:sz w:val="28"/>
        </w:rPr>
        <w:t>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372"/>
    <w:bookmarkStart w:name="z378" w:id="373"/>
    <w:p>
      <w:pPr>
        <w:spacing w:after="0"/>
        <w:ind w:left="0"/>
        <w:jc w:val="both"/>
      </w:pPr>
      <w:r>
        <w:rPr>
          <w:rFonts w:ascii="Times New Roman"/>
          <w:b w:val="false"/>
          <w:i w:val="false"/>
          <w:color w:val="000000"/>
          <w:sz w:val="28"/>
        </w:rPr>
        <w:t>
      На территории поселков установлены контейнеры для сбора отходов в количестве 85 единиц. Вывоз отходов на полигон производится 3 раза в неделю спецтехникой. Улицы поселков чистые, несанкционированных свалок нет. Производством санитарных работ по сбору, вывозки, транспортировки и размещения на полигоне отходов ТКО на территории сельского округа занимается подрядная организация ТОО "Жомартжан", выделенная сумма из бюджета согласно договора – 3285,8 тыс. тенге, из них освоено – 1938,8 тыс. тенге. Общая сумма затрат на оказание услуг по саночистке территории всего округа согласно данных на 2023 год составляет – 24360,852 тыс. тенге, из них освоено – 14050,22 тыс. тенге.</w:t>
      </w:r>
    </w:p>
    <w:bookmarkEnd w:id="373"/>
    <w:bookmarkStart w:name="z379" w:id="374"/>
    <w:p>
      <w:pPr>
        <w:spacing w:after="0"/>
        <w:ind w:left="0"/>
        <w:jc w:val="both"/>
      </w:pPr>
      <w:r>
        <w:rPr>
          <w:rFonts w:ascii="Times New Roman"/>
          <w:b w:val="false"/>
          <w:i w:val="false"/>
          <w:color w:val="000000"/>
          <w:sz w:val="28"/>
        </w:rPr>
        <w:t>
      1.2 Анализ ситуации по коммунальным отходам</w:t>
      </w:r>
    </w:p>
    <w:bookmarkEnd w:id="374"/>
    <w:bookmarkStart w:name="z380" w:id="375"/>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375"/>
    <w:bookmarkStart w:name="z381" w:id="376"/>
    <w:p>
      <w:pPr>
        <w:spacing w:after="0"/>
        <w:ind w:left="0"/>
        <w:jc w:val="both"/>
      </w:pPr>
      <w:r>
        <w:rPr>
          <w:rFonts w:ascii="Times New Roman"/>
          <w:b w:val="false"/>
          <w:i w:val="false"/>
          <w:color w:val="000000"/>
          <w:sz w:val="28"/>
        </w:rPr>
        <w:t>
      1.Коммунальные отходы (пищевые отходы; бумага и картон, включая упаковочные материалы; пластмассы, включая упаковочные материалы; стекло, фарфорово-фаянсовые и глиняные отходы, включая упаковочные материалы; отходы садоводства, древесные отходы; текстиль; кости; кожа, резина; металлические отходы).</w:t>
      </w:r>
    </w:p>
    <w:bookmarkEnd w:id="376"/>
    <w:bookmarkStart w:name="z382" w:id="377"/>
    <w:p>
      <w:pPr>
        <w:spacing w:after="0"/>
        <w:ind w:left="0"/>
        <w:jc w:val="both"/>
      </w:pPr>
      <w:r>
        <w:rPr>
          <w:rFonts w:ascii="Times New Roman"/>
          <w:b w:val="false"/>
          <w:i w:val="false"/>
          <w:color w:val="000000"/>
          <w:sz w:val="28"/>
        </w:rPr>
        <w:t xml:space="preserve">
      2.Опасные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 </w:t>
      </w:r>
    </w:p>
    <w:bookmarkEnd w:id="377"/>
    <w:bookmarkStart w:name="z383" w:id="378"/>
    <w:p>
      <w:pPr>
        <w:spacing w:after="0"/>
        <w:ind w:left="0"/>
        <w:jc w:val="both"/>
      </w:pPr>
      <w:r>
        <w:rPr>
          <w:rFonts w:ascii="Times New Roman"/>
          <w:b w:val="false"/>
          <w:i w:val="false"/>
          <w:color w:val="000000"/>
          <w:sz w:val="28"/>
        </w:rPr>
        <w:t>
      использованные батарейки и аккумуляторы;</w:t>
      </w:r>
    </w:p>
    <w:bookmarkEnd w:id="378"/>
    <w:bookmarkStart w:name="z384" w:id="379"/>
    <w:p>
      <w:pPr>
        <w:spacing w:after="0"/>
        <w:ind w:left="0"/>
        <w:jc w:val="both"/>
      </w:pPr>
      <w:r>
        <w:rPr>
          <w:rFonts w:ascii="Times New Roman"/>
          <w:b w:val="false"/>
          <w:i w:val="false"/>
          <w:color w:val="000000"/>
          <w:sz w:val="28"/>
        </w:rPr>
        <w:t>
      использованное электрическое и электронное оборудование;</w:t>
      </w:r>
    </w:p>
    <w:bookmarkEnd w:id="379"/>
    <w:bookmarkStart w:name="z385" w:id="380"/>
    <w:p>
      <w:pPr>
        <w:spacing w:after="0"/>
        <w:ind w:left="0"/>
        <w:jc w:val="both"/>
      </w:pPr>
      <w:r>
        <w:rPr>
          <w:rFonts w:ascii="Times New Roman"/>
          <w:b w:val="false"/>
          <w:i w:val="false"/>
          <w:color w:val="000000"/>
          <w:sz w:val="28"/>
        </w:rPr>
        <w:t>
      ртутьсодержащие отходы (люминесцентные лампы и термометры);</w:t>
      </w:r>
    </w:p>
    <w:bookmarkEnd w:id="380"/>
    <w:bookmarkStart w:name="z386" w:id="381"/>
    <w:p>
      <w:pPr>
        <w:spacing w:after="0"/>
        <w:ind w:left="0"/>
        <w:jc w:val="both"/>
      </w:pPr>
      <w:r>
        <w:rPr>
          <w:rFonts w:ascii="Times New Roman"/>
          <w:b w:val="false"/>
          <w:i w:val="false"/>
          <w:color w:val="000000"/>
          <w:sz w:val="28"/>
        </w:rPr>
        <w:t>
      медицинские и ветеринарные отходы;</w:t>
      </w:r>
    </w:p>
    <w:bookmarkEnd w:id="381"/>
    <w:bookmarkStart w:name="z387" w:id="382"/>
    <w:p>
      <w:pPr>
        <w:spacing w:after="0"/>
        <w:ind w:left="0"/>
        <w:jc w:val="both"/>
      </w:pPr>
      <w:r>
        <w:rPr>
          <w:rFonts w:ascii="Times New Roman"/>
          <w:b w:val="false"/>
          <w:i w:val="false"/>
          <w:color w:val="000000"/>
          <w:sz w:val="28"/>
        </w:rPr>
        <w:t>
      отходы бытовой химии;</w:t>
      </w:r>
    </w:p>
    <w:bookmarkEnd w:id="382"/>
    <w:bookmarkStart w:name="z388" w:id="383"/>
    <w:p>
      <w:pPr>
        <w:spacing w:after="0"/>
        <w:ind w:left="0"/>
        <w:jc w:val="both"/>
      </w:pPr>
      <w:r>
        <w:rPr>
          <w:rFonts w:ascii="Times New Roman"/>
          <w:b w:val="false"/>
          <w:i w:val="false"/>
          <w:color w:val="000000"/>
          <w:sz w:val="28"/>
        </w:rPr>
        <w:t>
      отходы, содержащие асбест;</w:t>
      </w:r>
    </w:p>
    <w:bookmarkEnd w:id="383"/>
    <w:bookmarkStart w:name="z389" w:id="384"/>
    <w:p>
      <w:pPr>
        <w:spacing w:after="0"/>
        <w:ind w:left="0"/>
        <w:jc w:val="both"/>
      </w:pPr>
      <w:r>
        <w:rPr>
          <w:rFonts w:ascii="Times New Roman"/>
          <w:b w:val="false"/>
          <w:i w:val="false"/>
          <w:color w:val="000000"/>
          <w:sz w:val="28"/>
        </w:rPr>
        <w:t>
      другие опасные отходы, образующиеся в результате жизнедеятельности человека.</w:t>
      </w:r>
    </w:p>
    <w:bookmarkEnd w:id="384"/>
    <w:bookmarkStart w:name="z390" w:id="385"/>
    <w:p>
      <w:pPr>
        <w:spacing w:after="0"/>
        <w:ind w:left="0"/>
        <w:jc w:val="both"/>
      </w:pPr>
      <w:r>
        <w:rPr>
          <w:rFonts w:ascii="Times New Roman"/>
          <w:b w:val="false"/>
          <w:i w:val="false"/>
          <w:color w:val="000000"/>
          <w:sz w:val="28"/>
        </w:rPr>
        <w:t>
      3.Другие ТБО - отходы, которые не являются опасными, и в то же время не могут быть отнесены к смешанным коммунальным, так как для их сбора, вывоза и утилизации требуется применение других подходов. К ним отнесены следующие отходы:</w:t>
      </w:r>
    </w:p>
    <w:bookmarkEnd w:id="385"/>
    <w:bookmarkStart w:name="z391" w:id="386"/>
    <w:p>
      <w:pPr>
        <w:spacing w:after="0"/>
        <w:ind w:left="0"/>
        <w:jc w:val="both"/>
      </w:pPr>
      <w:r>
        <w:rPr>
          <w:rFonts w:ascii="Times New Roman"/>
          <w:b w:val="false"/>
          <w:i w:val="false"/>
          <w:color w:val="000000"/>
          <w:sz w:val="28"/>
        </w:rPr>
        <w:t>
      строительные отходы;</w:t>
      </w:r>
    </w:p>
    <w:bookmarkEnd w:id="386"/>
    <w:bookmarkStart w:name="z392" w:id="387"/>
    <w:p>
      <w:pPr>
        <w:spacing w:after="0"/>
        <w:ind w:left="0"/>
        <w:jc w:val="both"/>
      </w:pPr>
      <w:r>
        <w:rPr>
          <w:rFonts w:ascii="Times New Roman"/>
          <w:b w:val="false"/>
          <w:i w:val="false"/>
          <w:color w:val="000000"/>
          <w:sz w:val="28"/>
        </w:rPr>
        <w:t>
      крупногабаритные отходы;</w:t>
      </w:r>
    </w:p>
    <w:bookmarkEnd w:id="387"/>
    <w:bookmarkStart w:name="z393" w:id="388"/>
    <w:p>
      <w:pPr>
        <w:spacing w:after="0"/>
        <w:ind w:left="0"/>
        <w:jc w:val="both"/>
      </w:pPr>
      <w:r>
        <w:rPr>
          <w:rFonts w:ascii="Times New Roman"/>
          <w:b w:val="false"/>
          <w:i w:val="false"/>
          <w:color w:val="000000"/>
          <w:sz w:val="28"/>
        </w:rPr>
        <w:t>
      автомобили, подлежащие утилизации;</w:t>
      </w:r>
    </w:p>
    <w:bookmarkEnd w:id="388"/>
    <w:bookmarkStart w:name="z394" w:id="389"/>
    <w:p>
      <w:pPr>
        <w:spacing w:after="0"/>
        <w:ind w:left="0"/>
        <w:jc w:val="both"/>
      </w:pPr>
      <w:r>
        <w:rPr>
          <w:rFonts w:ascii="Times New Roman"/>
          <w:b w:val="false"/>
          <w:i w:val="false"/>
          <w:color w:val="000000"/>
          <w:sz w:val="28"/>
        </w:rPr>
        <w:t>
      использованные автомобильные шины;</w:t>
      </w:r>
    </w:p>
    <w:bookmarkEnd w:id="389"/>
    <w:bookmarkStart w:name="z395" w:id="390"/>
    <w:p>
      <w:pPr>
        <w:spacing w:after="0"/>
        <w:ind w:left="0"/>
        <w:jc w:val="both"/>
      </w:pPr>
      <w:r>
        <w:rPr>
          <w:rFonts w:ascii="Times New Roman"/>
          <w:b w:val="false"/>
          <w:i w:val="false"/>
          <w:color w:val="000000"/>
          <w:sz w:val="28"/>
        </w:rPr>
        <w:t>
      отходы от переработки сточных вод.</w:t>
      </w:r>
    </w:p>
    <w:bookmarkEnd w:id="390"/>
    <w:bookmarkStart w:name="z396" w:id="391"/>
    <w:p>
      <w:pPr>
        <w:spacing w:after="0"/>
        <w:ind w:left="0"/>
        <w:jc w:val="both"/>
      </w:pPr>
      <w:r>
        <w:rPr>
          <w:rFonts w:ascii="Times New Roman"/>
          <w:b w:val="false"/>
          <w:i w:val="false"/>
          <w:color w:val="000000"/>
          <w:sz w:val="28"/>
        </w:rPr>
        <w:t>
      Анализ показывает, что в настоящее время лишь незначительная доля ТБО (от 3 % до 5 % по различным оценкам) в регионе подвергается утилизации. Соответственно, остальные отходы размещаются на полигонах, при этом вторичные материальные ресурсы, имеющиеся в их составе, безвозвратно теряются.</w:t>
      </w:r>
    </w:p>
    <w:bookmarkEnd w:id="391"/>
    <w:bookmarkStart w:name="z397" w:id="392"/>
    <w:p>
      <w:pPr>
        <w:spacing w:after="0"/>
        <w:ind w:left="0"/>
        <w:jc w:val="both"/>
      </w:pPr>
      <w:r>
        <w:rPr>
          <w:rFonts w:ascii="Times New Roman"/>
          <w:b w:val="false"/>
          <w:i w:val="false"/>
          <w:color w:val="000000"/>
          <w:sz w:val="28"/>
        </w:rPr>
        <w:t xml:space="preserve">
      Опасные бытовые отходы </w:t>
      </w:r>
    </w:p>
    <w:bookmarkEnd w:id="392"/>
    <w:bookmarkStart w:name="z398" w:id="393"/>
    <w:p>
      <w:pPr>
        <w:spacing w:after="0"/>
        <w:ind w:left="0"/>
        <w:jc w:val="both"/>
      </w:pPr>
      <w:r>
        <w:rPr>
          <w:rFonts w:ascii="Times New Roman"/>
          <w:b w:val="false"/>
          <w:i w:val="false"/>
          <w:color w:val="000000"/>
          <w:sz w:val="28"/>
        </w:rPr>
        <w:t xml:space="preserve">
      В настоящее время в регионе не ведется какого-либо учета объемов образования и сбора у населения опасных бытовых отходов. Исключение составляет учет медицинских отходов, собираемых в медицинских учреждениях. Тем не менее, мировой опыт показывает, что опасные бытовые отходы обычно составляют порядка 1 % от общей массы ТБО, собираемых у населения, предприятий и организаций. </w:t>
      </w:r>
    </w:p>
    <w:bookmarkEnd w:id="393"/>
    <w:bookmarkStart w:name="z399" w:id="394"/>
    <w:p>
      <w:pPr>
        <w:spacing w:after="0"/>
        <w:ind w:left="0"/>
        <w:jc w:val="both"/>
      </w:pPr>
      <w:r>
        <w:rPr>
          <w:rFonts w:ascii="Times New Roman"/>
          <w:b w:val="false"/>
          <w:i w:val="false"/>
          <w:color w:val="000000"/>
          <w:sz w:val="28"/>
        </w:rPr>
        <w:t>
      Использованные батарейки и аккумуляторы. В Казахстане отсутствует какая-либо централизованная система сбора и специальной переработки данного вида опасных бытовых отходов. В частности, не создано системы расширенной ответственности производителя за утилизацию отработанных аккумуляторов и батареек любого типа, отчасти в связи с тем, что не существует соответствующей нормативно-правовой базы. Таким образом, отходы данного типа в основном собираются в общем потоке ТБО и поступают на захоронение на существующие полигоны либо свалки.</w:t>
      </w:r>
    </w:p>
    <w:bookmarkEnd w:id="394"/>
    <w:bookmarkStart w:name="z400" w:id="395"/>
    <w:p>
      <w:pPr>
        <w:spacing w:after="0"/>
        <w:ind w:left="0"/>
        <w:jc w:val="both"/>
      </w:pPr>
      <w:r>
        <w:rPr>
          <w:rFonts w:ascii="Times New Roman"/>
          <w:b w:val="false"/>
          <w:i w:val="false"/>
          <w:color w:val="000000"/>
          <w:sz w:val="28"/>
        </w:rPr>
        <w:t>
      Существует, однако, нерегулируемый стихийный рынок по сбору отработанных автомобильных (свинцовых) аккумуляторов. При этом собранные аккумуляторы перерабатываются кустарным способом, чаще всего с нарушением правил охраны труда и здоровья, и затем выделенные ценные фракции цветных металлов поступают на переплавку.</w:t>
      </w:r>
    </w:p>
    <w:bookmarkEnd w:id="395"/>
    <w:bookmarkStart w:name="z401" w:id="396"/>
    <w:p>
      <w:pPr>
        <w:spacing w:after="0"/>
        <w:ind w:left="0"/>
        <w:jc w:val="both"/>
      </w:pPr>
      <w:r>
        <w:rPr>
          <w:rFonts w:ascii="Times New Roman"/>
          <w:b w:val="false"/>
          <w:i w:val="false"/>
          <w:color w:val="000000"/>
          <w:sz w:val="28"/>
        </w:rPr>
        <w:t>
      Использованное электрическое и электронное оборудование. Ситуация с данным типом опасных бытовых отходов в целом аналогична наблюдающейся для использованных аккумуляторов и батарей. Также существует ограниченный стихийный рынок по приему и кустарной переработке отдельных видов электрических приборов и бытовой техники, в основном с целью извлечения цветных и драгоценных металлов. Система расширенной ответственности производителей и поставщиков за утилизацию оборудования и техники не налажена.</w:t>
      </w:r>
    </w:p>
    <w:bookmarkEnd w:id="396"/>
    <w:bookmarkStart w:name="z402" w:id="397"/>
    <w:p>
      <w:pPr>
        <w:spacing w:after="0"/>
        <w:ind w:left="0"/>
        <w:jc w:val="both"/>
      </w:pPr>
      <w:r>
        <w:rPr>
          <w:rFonts w:ascii="Times New Roman"/>
          <w:b w:val="false"/>
          <w:i w:val="false"/>
          <w:color w:val="000000"/>
          <w:sz w:val="28"/>
        </w:rPr>
        <w:t>
      Ртутьсодержащие отходы (люминесцентные лампы и термометры). Ситуация с ртутьсодержащими бытовыми отходами имеет свои особенности. В частности, налажена система сбора ртутьсодержащих (люминесцентных) ламп у организаций и учреждений и ртутных термометров у медицинских учреждений с целью их последующей переработки (демеркуризации). Также в Казахстане функционируют, по меньшей мере, 16 предприятий, которые обрабатывают и/или перерабатывают ртутьсодержащие отходы, в их числе 8 предприятий практикуют демеркуризацию. Однако система сбора ртутьсодержащих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ТКО.</w:t>
      </w:r>
    </w:p>
    <w:bookmarkEnd w:id="397"/>
    <w:bookmarkStart w:name="z403" w:id="398"/>
    <w:p>
      <w:pPr>
        <w:spacing w:after="0"/>
        <w:ind w:left="0"/>
        <w:jc w:val="both"/>
      </w:pPr>
      <w:r>
        <w:rPr>
          <w:rFonts w:ascii="Times New Roman"/>
          <w:b w:val="false"/>
          <w:i w:val="false"/>
          <w:color w:val="000000"/>
          <w:sz w:val="28"/>
        </w:rPr>
        <w:t>
      Медицинские и ветеринарные отходы. Как отмечено выше, система учета, сбора и дальнейшей переработки данного типа отходов налажена только для медицинских и ветеринарных учреждений. Данная система находится в ведении Министерства здравоохранения Республики Казахстан. Однако система сбора медицинских и ветеринарных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ТБО.</w:t>
      </w:r>
    </w:p>
    <w:bookmarkEnd w:id="398"/>
    <w:bookmarkStart w:name="z404" w:id="399"/>
    <w:p>
      <w:pPr>
        <w:spacing w:after="0"/>
        <w:ind w:left="0"/>
        <w:jc w:val="both"/>
      </w:pPr>
      <w:r>
        <w:rPr>
          <w:rFonts w:ascii="Times New Roman"/>
          <w:b w:val="false"/>
          <w:i w:val="false"/>
          <w:color w:val="000000"/>
          <w:sz w:val="28"/>
        </w:rPr>
        <w:t>
      Отходы бытовой химии. Налаженной системы сбора и утилизации этого типа опасных бытовых отходов не существует ни для населения, ни для предприятий и организаций. Также не имеется нормативно-правовой базы, регламентирующей сбор, переработку (уничтожение) и захоронение данных отходов. Вследствие этого отходы бытовой химии попадают в общий поток ТБО.</w:t>
      </w:r>
    </w:p>
    <w:bookmarkEnd w:id="399"/>
    <w:bookmarkStart w:name="z405" w:id="400"/>
    <w:p>
      <w:pPr>
        <w:spacing w:after="0"/>
        <w:ind w:left="0"/>
        <w:jc w:val="both"/>
      </w:pPr>
      <w:r>
        <w:rPr>
          <w:rFonts w:ascii="Times New Roman"/>
          <w:b w:val="false"/>
          <w:i w:val="false"/>
          <w:color w:val="000000"/>
          <w:sz w:val="28"/>
        </w:rPr>
        <w:t>
      Отходы, содержащие асбест. В последние годы в Республике Казахстан происходят изменения в отношении данного типа отходов. В частности, вводятся изменения в нормативно-правовую базу, ужесточающие требования и регламентирующие учет асбестосодержащих отходов. Однако видимых изменений с точки зрения сбора и переработки либо захоронения этих отходов пока не происходит. В частности, не налажена система раздельного сбора и временного хранения этих отходов, не ведется их учет и не имеется специализированных объектов для их переработки либо захоронения.</w:t>
      </w:r>
    </w:p>
    <w:bookmarkEnd w:id="400"/>
    <w:bookmarkStart w:name="z406" w:id="401"/>
    <w:p>
      <w:pPr>
        <w:spacing w:after="0"/>
        <w:ind w:left="0"/>
        <w:jc w:val="both"/>
      </w:pPr>
      <w:r>
        <w:rPr>
          <w:rFonts w:ascii="Times New Roman"/>
          <w:b w:val="false"/>
          <w:i w:val="false"/>
          <w:color w:val="000000"/>
          <w:sz w:val="28"/>
        </w:rPr>
        <w:t>
      Ключевые проблемы системы сбора и захоронения опасных отходов.</w:t>
      </w:r>
    </w:p>
    <w:bookmarkEnd w:id="401"/>
    <w:bookmarkStart w:name="z407" w:id="402"/>
    <w:p>
      <w:pPr>
        <w:spacing w:after="0"/>
        <w:ind w:left="0"/>
        <w:jc w:val="both"/>
      </w:pPr>
      <w:r>
        <w:rPr>
          <w:rFonts w:ascii="Times New Roman"/>
          <w:b w:val="false"/>
          <w:i w:val="false"/>
          <w:color w:val="000000"/>
          <w:sz w:val="28"/>
        </w:rPr>
        <w:t>
      Суммируя вышеизложенное, можно выделить следующие ключевые проблемы в сфере обращения с опасными бытовыми отходами на текущий момент:</w:t>
      </w:r>
    </w:p>
    <w:bookmarkEnd w:id="402"/>
    <w:bookmarkStart w:name="z408" w:id="403"/>
    <w:p>
      <w:pPr>
        <w:spacing w:after="0"/>
        <w:ind w:left="0"/>
        <w:jc w:val="both"/>
      </w:pPr>
      <w:r>
        <w:rPr>
          <w:rFonts w:ascii="Times New Roman"/>
          <w:b w:val="false"/>
          <w:i w:val="false"/>
          <w:color w:val="000000"/>
          <w:sz w:val="28"/>
        </w:rPr>
        <w:t>
      отсутствие системы учета образования опасных бытовых отходов;</w:t>
      </w:r>
    </w:p>
    <w:bookmarkEnd w:id="403"/>
    <w:bookmarkStart w:name="z409" w:id="404"/>
    <w:p>
      <w:pPr>
        <w:spacing w:after="0"/>
        <w:ind w:left="0"/>
        <w:jc w:val="both"/>
      </w:pPr>
      <w:r>
        <w:rPr>
          <w:rFonts w:ascii="Times New Roman"/>
          <w:b w:val="false"/>
          <w:i w:val="false"/>
          <w:color w:val="000000"/>
          <w:sz w:val="28"/>
        </w:rPr>
        <w:t>
      практически полное отсутствие налаженной системы раздельного сбора;</w:t>
      </w:r>
    </w:p>
    <w:bookmarkEnd w:id="404"/>
    <w:bookmarkStart w:name="z410" w:id="405"/>
    <w:p>
      <w:pPr>
        <w:spacing w:after="0"/>
        <w:ind w:left="0"/>
        <w:jc w:val="both"/>
      </w:pPr>
      <w:r>
        <w:rPr>
          <w:rFonts w:ascii="Times New Roman"/>
          <w:b w:val="false"/>
          <w:i w:val="false"/>
          <w:color w:val="000000"/>
          <w:sz w:val="28"/>
        </w:rPr>
        <w:t>
      отсутствие предприятий и объектов по переработке либо уничтожению опасных бытовых отходов, за исключением ртутьсодержащих бытовых отходов;</w:t>
      </w:r>
    </w:p>
    <w:bookmarkEnd w:id="405"/>
    <w:bookmarkStart w:name="z411" w:id="406"/>
    <w:p>
      <w:pPr>
        <w:spacing w:after="0"/>
        <w:ind w:left="0"/>
        <w:jc w:val="both"/>
      </w:pPr>
      <w:r>
        <w:rPr>
          <w:rFonts w:ascii="Times New Roman"/>
          <w:b w:val="false"/>
          <w:i w:val="false"/>
          <w:color w:val="000000"/>
          <w:sz w:val="28"/>
        </w:rPr>
        <w:t>
      отсутствие специальных объектов захоронения опасных бытовых отходов;</w:t>
      </w:r>
    </w:p>
    <w:bookmarkEnd w:id="406"/>
    <w:bookmarkStart w:name="z412" w:id="407"/>
    <w:p>
      <w:pPr>
        <w:spacing w:after="0"/>
        <w:ind w:left="0"/>
        <w:jc w:val="both"/>
      </w:pPr>
      <w:r>
        <w:rPr>
          <w:rFonts w:ascii="Times New Roman"/>
          <w:b w:val="false"/>
          <w:i w:val="false"/>
          <w:color w:val="000000"/>
          <w:sz w:val="28"/>
        </w:rPr>
        <w:t>
      неразвитость нормативно-правовой базы в сфере учета, сбора, переработки, уничтожения и захоронения;</w:t>
      </w:r>
    </w:p>
    <w:bookmarkEnd w:id="407"/>
    <w:bookmarkStart w:name="z413" w:id="408"/>
    <w:p>
      <w:pPr>
        <w:spacing w:after="0"/>
        <w:ind w:left="0"/>
        <w:jc w:val="both"/>
      </w:pPr>
      <w:r>
        <w:rPr>
          <w:rFonts w:ascii="Times New Roman"/>
          <w:b w:val="false"/>
          <w:i w:val="false"/>
          <w:color w:val="000000"/>
          <w:sz w:val="28"/>
        </w:rPr>
        <w:t>
      отсутствие расширенной ответственности производителей и поставщиков за утилизацию</w:t>
      </w:r>
    </w:p>
    <w:bookmarkEnd w:id="408"/>
    <w:bookmarkStart w:name="z414" w:id="409"/>
    <w:p>
      <w:pPr>
        <w:spacing w:after="0"/>
        <w:ind w:left="0"/>
        <w:jc w:val="both"/>
      </w:pPr>
      <w:r>
        <w:rPr>
          <w:rFonts w:ascii="Times New Roman"/>
          <w:b w:val="false"/>
          <w:i w:val="false"/>
          <w:color w:val="000000"/>
          <w:sz w:val="28"/>
        </w:rPr>
        <w:t>
      отработанных опасных бытовых отходов.</w:t>
      </w:r>
    </w:p>
    <w:bookmarkEnd w:id="409"/>
    <w:bookmarkStart w:name="z415" w:id="410"/>
    <w:p>
      <w:pPr>
        <w:spacing w:after="0"/>
        <w:ind w:left="0"/>
        <w:jc w:val="both"/>
      </w:pPr>
      <w:r>
        <w:rPr>
          <w:rFonts w:ascii="Times New Roman"/>
          <w:b w:val="false"/>
          <w:i w:val="false"/>
          <w:color w:val="000000"/>
          <w:sz w:val="28"/>
        </w:rPr>
        <w:t>
      Другие бытовые отходы.</w:t>
      </w:r>
    </w:p>
    <w:bookmarkEnd w:id="410"/>
    <w:bookmarkStart w:name="z416" w:id="411"/>
    <w:p>
      <w:pPr>
        <w:spacing w:after="0"/>
        <w:ind w:left="0"/>
        <w:jc w:val="both"/>
      </w:pPr>
      <w:r>
        <w:rPr>
          <w:rFonts w:ascii="Times New Roman"/>
          <w:b w:val="false"/>
          <w:i w:val="false"/>
          <w:color w:val="000000"/>
          <w:sz w:val="28"/>
        </w:rPr>
        <w:t xml:space="preserve">
      Как и в случае с опасными бытовыми отходами, в настоящее время в Республике Казахстан не ведется какого-либо учета объемов образования и сбора у населения других бытовых отходов. Мировой опыт показывает, что строительные и крупногабаритные отходы обычно составляют порядка 5 % от общей массы ТБО, собираемых у населения, предприятий и организаций. </w:t>
      </w:r>
    </w:p>
    <w:bookmarkEnd w:id="411"/>
    <w:bookmarkStart w:name="z417" w:id="412"/>
    <w:p>
      <w:pPr>
        <w:spacing w:after="0"/>
        <w:ind w:left="0"/>
        <w:jc w:val="both"/>
      </w:pPr>
      <w:r>
        <w:rPr>
          <w:rFonts w:ascii="Times New Roman"/>
          <w:b w:val="false"/>
          <w:i w:val="false"/>
          <w:color w:val="000000"/>
          <w:sz w:val="28"/>
        </w:rPr>
        <w:t>
      В целом можно отметить, система раздельного сбора данных типов отходов не налажена, в частности, не имеется централизованных пунктов приема таких отходов у населения, также не существует специализированных предприятий по их переработке.</w:t>
      </w:r>
    </w:p>
    <w:bookmarkEnd w:id="412"/>
    <w:bookmarkStart w:name="z418" w:id="413"/>
    <w:p>
      <w:pPr>
        <w:spacing w:after="0"/>
        <w:ind w:left="0"/>
        <w:jc w:val="both"/>
      </w:pPr>
      <w:r>
        <w:rPr>
          <w:rFonts w:ascii="Times New Roman"/>
          <w:b w:val="false"/>
          <w:i w:val="false"/>
          <w:color w:val="000000"/>
          <w:sz w:val="28"/>
        </w:rPr>
        <w:t>
      Ниже вкратце приведены особенности текущей ситуации для каждого из типов иных бытовых отходов в отдельности.</w:t>
      </w:r>
    </w:p>
    <w:bookmarkEnd w:id="413"/>
    <w:bookmarkStart w:name="z419" w:id="414"/>
    <w:p>
      <w:pPr>
        <w:spacing w:after="0"/>
        <w:ind w:left="0"/>
        <w:jc w:val="both"/>
      </w:pPr>
      <w:r>
        <w:rPr>
          <w:rFonts w:ascii="Times New Roman"/>
          <w:b w:val="false"/>
          <w:i w:val="false"/>
          <w:color w:val="000000"/>
          <w:sz w:val="28"/>
        </w:rPr>
        <w:t>
      Строительные отходы. Особенностей не имеется.</w:t>
      </w:r>
    </w:p>
    <w:bookmarkEnd w:id="414"/>
    <w:bookmarkStart w:name="z420" w:id="415"/>
    <w:p>
      <w:pPr>
        <w:spacing w:after="0"/>
        <w:ind w:left="0"/>
        <w:jc w:val="both"/>
      </w:pPr>
      <w:r>
        <w:rPr>
          <w:rFonts w:ascii="Times New Roman"/>
          <w:b w:val="false"/>
          <w:i w:val="false"/>
          <w:color w:val="000000"/>
          <w:sz w:val="28"/>
        </w:rPr>
        <w:t>
      Крупногабаритные отходы. Для данного типа иных бытовых отходов существует ограниченный стихийный рынок сбора с целью последующего извлечения ценных компонентов (например, древесины из старой мебели).</w:t>
      </w:r>
    </w:p>
    <w:bookmarkEnd w:id="415"/>
    <w:bookmarkStart w:name="z421" w:id="416"/>
    <w:p>
      <w:pPr>
        <w:spacing w:after="0"/>
        <w:ind w:left="0"/>
        <w:jc w:val="both"/>
      </w:pPr>
      <w:r>
        <w:rPr>
          <w:rFonts w:ascii="Times New Roman"/>
          <w:b w:val="false"/>
          <w:i w:val="false"/>
          <w:color w:val="000000"/>
          <w:sz w:val="28"/>
        </w:rPr>
        <w:t>
      Автомобили, подлежащие утилизации С развитием экономики Казахстана неизменно увеличивается и автомобильный парк, растет объем отработанных автомобилей.</w:t>
      </w:r>
    </w:p>
    <w:bookmarkEnd w:id="416"/>
    <w:bookmarkStart w:name="z422" w:id="417"/>
    <w:p>
      <w:pPr>
        <w:spacing w:after="0"/>
        <w:ind w:left="0"/>
        <w:jc w:val="both"/>
      </w:pPr>
      <w:r>
        <w:rPr>
          <w:rFonts w:ascii="Times New Roman"/>
          <w:b w:val="false"/>
          <w:i w:val="false"/>
          <w:color w:val="000000"/>
          <w:sz w:val="28"/>
        </w:rPr>
        <w:t>
      В настоящее время требования к переработке отработанных автомобилей законодательно не регулируются. Официально предприятия по переработке отработанных автомобилей отсутствуют. В то же время существует ограниченный стихийный рынок по приему этого типа иных бытовых отходов в качестве металлолома.</w:t>
      </w:r>
    </w:p>
    <w:bookmarkEnd w:id="417"/>
    <w:bookmarkStart w:name="z423" w:id="418"/>
    <w:p>
      <w:pPr>
        <w:spacing w:after="0"/>
        <w:ind w:left="0"/>
        <w:jc w:val="both"/>
      </w:pPr>
      <w:r>
        <w:rPr>
          <w:rFonts w:ascii="Times New Roman"/>
          <w:b w:val="false"/>
          <w:i w:val="false"/>
          <w:color w:val="000000"/>
          <w:sz w:val="28"/>
        </w:rPr>
        <w:t>
      Использованные автомобильные шины Рост автомобильного парка неизменно ведет к образованию новых отходов, в том числе изношенных шин. По территориям областей в различной концентрации накоплены изношенные шины, которые в настоящее время находятся на хранении открытым и закрытым способами у образователей отходов, на стихийных свалках.</w:t>
      </w:r>
    </w:p>
    <w:bookmarkEnd w:id="418"/>
    <w:bookmarkStart w:name="z424" w:id="419"/>
    <w:p>
      <w:pPr>
        <w:spacing w:after="0"/>
        <w:ind w:left="0"/>
        <w:jc w:val="both"/>
      </w:pPr>
      <w:r>
        <w:rPr>
          <w:rFonts w:ascii="Times New Roman"/>
          <w:b w:val="false"/>
          <w:i w:val="false"/>
          <w:color w:val="000000"/>
          <w:sz w:val="28"/>
        </w:rPr>
        <w:t>
      В 2012 году был принят национальный стандарт Республики Казахстан СТ РК 2187-2012 "Отходы. Шины автотранспортные. Требования безопасности при обращении", который определяет четкий порядок хранения, транспортировки, утилизации и переработки отходов. В Казахстане существует инфраструктура по переработке данного вида иных бытовых отходов. В гг. Астана, Алматы, Шымкент, Кызылорда действуют предприятия, осуществляющие переработку изношенных шин и резинотехнических отходов. В то же время большинство использованных автомобильных шин подлежит несанкционированному сжиганию и захоронению на полигонах. Необходимо увеличить долю использования изношенных шин в качестве вторичного сырья для производства регенерата, материалов строительного и технического назначения.</w:t>
      </w:r>
    </w:p>
    <w:bookmarkEnd w:id="419"/>
    <w:bookmarkStart w:name="z425" w:id="420"/>
    <w:p>
      <w:pPr>
        <w:spacing w:after="0"/>
        <w:ind w:left="0"/>
        <w:jc w:val="both"/>
      </w:pPr>
      <w:r>
        <w:rPr>
          <w:rFonts w:ascii="Times New Roman"/>
          <w:b w:val="false"/>
          <w:i w:val="false"/>
          <w:color w:val="000000"/>
          <w:sz w:val="28"/>
        </w:rPr>
        <w:t>
      Отходы от переработки сточных вод Данный тип иных бытовых отходов отличается от всех рассмотренных выше типов ТБО природой своего образования. Строго говоря, эти отходы относятся к классу промышленных, так как образуются в процессе очистки бытовых сточных вод на канализационных очистных сооружениях (далее - КОС) населенных пунктов. С точки зрения переработки бытовых отходов интерес представляют два вида отходов с КОС: органическая фракция, собираемая на первичных отстойниках, и отработанный активный ил из аэротенков. В Республике Казахстан в настоящее время эти отходы не перерабатываются. Исключение составляет г. Шымкент, где на одном из предприятий реализуется инвестиционный проект, предусматривающий среди прочего сооружение установки анаэробного разложения осадка КОС.</w:t>
      </w:r>
    </w:p>
    <w:bookmarkEnd w:id="420"/>
    <w:bookmarkStart w:name="z426" w:id="421"/>
    <w:p>
      <w:pPr>
        <w:spacing w:after="0"/>
        <w:ind w:left="0"/>
        <w:jc w:val="both"/>
      </w:pPr>
      <w:r>
        <w:rPr>
          <w:rFonts w:ascii="Times New Roman"/>
          <w:b w:val="false"/>
          <w:i w:val="false"/>
          <w:color w:val="000000"/>
          <w:sz w:val="28"/>
        </w:rPr>
        <w:t>
      Для остальных предприятий водно-канализационного сектора характерна практика, когда отходы с КОС либо складируются на специальных площадках для сушки и хранения осадка (иловые площадки), либо реализуются физическим и юридическим лицам для последующего использования в качестве удобрений. Следует отметить, что последний способ утилизации не является законным, так как осадок с КОС согласно санитарно-эпидемиологическим требованиям может использоваться в качестве удобрений только для выращивания технических и кормовых культур. Однако предприятия водно-канализационного сектора не имеют возможность контролировать конечное использование реализуемого осадка с КОС.</w:t>
      </w:r>
    </w:p>
    <w:bookmarkEnd w:id="421"/>
    <w:bookmarkStart w:name="z427" w:id="422"/>
    <w:p>
      <w:pPr>
        <w:spacing w:after="0"/>
        <w:ind w:left="0"/>
        <w:jc w:val="both"/>
      </w:pPr>
      <w:r>
        <w:rPr>
          <w:rFonts w:ascii="Times New Roman"/>
          <w:b w:val="false"/>
          <w:i w:val="false"/>
          <w:color w:val="000000"/>
          <w:sz w:val="28"/>
        </w:rPr>
        <w:t xml:space="preserve">
      В то же время имеется потенциал для переработки органической фракции отходов с КОС на заводах по переработке ТБО, использующих технологии МБО, т.е. анаэробное разложение с целью производства биогаза и последующей выработки "зеленой" электроэнергии. </w:t>
      </w:r>
    </w:p>
    <w:bookmarkEnd w:id="422"/>
    <w:bookmarkStart w:name="z428" w:id="423"/>
    <w:p>
      <w:pPr>
        <w:spacing w:after="0"/>
        <w:ind w:left="0"/>
        <w:jc w:val="both"/>
      </w:pPr>
      <w:r>
        <w:rPr>
          <w:rFonts w:ascii="Times New Roman"/>
          <w:b w:val="false"/>
          <w:i w:val="false"/>
          <w:color w:val="000000"/>
          <w:sz w:val="28"/>
        </w:rPr>
        <w:t>
      Ключевые проблемы системы сбора и утилизации иных бытовых отходов практически идентичны таковым для опасных бытовых отходов. В частности, отсутствует система учета объемов образования данных отходов, не налажен их раздельный сбор, отсутствуют мощности по их переработке, не имеется правового регулирования в данной сфере, и, наконец, отсутствует система расширенной ответственности производителей и поставщиков за утилизацию иных бытовых отходов, в частности, упаковочных материалов.</w:t>
      </w:r>
    </w:p>
    <w:bookmarkEnd w:id="423"/>
    <w:bookmarkStart w:name="z429" w:id="424"/>
    <w:p>
      <w:pPr>
        <w:spacing w:after="0"/>
        <w:ind w:left="0"/>
        <w:jc w:val="both"/>
      </w:pPr>
      <w:r>
        <w:rPr>
          <w:rFonts w:ascii="Times New Roman"/>
          <w:b w:val="false"/>
          <w:i w:val="false"/>
          <w:color w:val="000000"/>
          <w:sz w:val="28"/>
        </w:rPr>
        <w:t>
      Анализ сравнения реализации ПУКО</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5"/>
          <w:p>
            <w:pPr>
              <w:spacing w:after="20"/>
              <w:ind w:left="20"/>
              <w:jc w:val="both"/>
            </w:pPr>
            <w:r>
              <w:rPr>
                <w:rFonts w:ascii="Times New Roman"/>
                <w:b w:val="false"/>
                <w:i w:val="false"/>
                <w:color w:val="000000"/>
                <w:sz w:val="20"/>
              </w:rPr>
              <w:t>
Позитивные факторы:</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Данный сектор является изученным в мировой практике – существуют проверенные технологии и решения для его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Рынок является открытым для 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Имеющийся потенциал использования ТБО в целях развития "зеленой" энергетики.</w:t>
            </w:r>
          </w:p>
          <w:p>
            <w:pPr>
              <w:spacing w:after="20"/>
              <w:ind w:left="20"/>
              <w:jc w:val="both"/>
            </w:pPr>
            <w:r>
              <w:rPr>
                <w:rFonts w:ascii="Times New Roman"/>
                <w:b w:val="false"/>
                <w:i w:val="false"/>
                <w:color w:val="000000"/>
                <w:sz w:val="20"/>
              </w:rPr>
              <w:t>
4. Потенциал использования вторичных ресурсов, получаемых из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6"/>
          <w:p>
            <w:pPr>
              <w:spacing w:after="20"/>
              <w:ind w:left="20"/>
              <w:jc w:val="both"/>
            </w:pPr>
            <w:r>
              <w:rPr>
                <w:rFonts w:ascii="Times New Roman"/>
                <w:b w:val="false"/>
                <w:i w:val="false"/>
                <w:color w:val="000000"/>
                <w:sz w:val="20"/>
              </w:rPr>
              <w:t>
Негативные факторы:</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Неразвитая система сбора, в основном раздельного сбора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Захоронение отходов без предварительной переработки практически на всей территории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Низкий объем переработки и утилизации отходов.</w:t>
            </w:r>
          </w:p>
          <w:p>
            <w:pPr>
              <w:spacing w:after="20"/>
              <w:ind w:left="20"/>
              <w:jc w:val="both"/>
            </w:pPr>
            <w:r>
              <w:rPr>
                <w:rFonts w:ascii="Times New Roman"/>
                <w:b w:val="false"/>
                <w:i w:val="false"/>
                <w:color w:val="000000"/>
                <w:sz w:val="20"/>
              </w:rPr>
              <w:t>
4. Несоответствие существующих объектов захоронения ТКО требованиям санитарных правил и экологических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7"/>
          <w:p>
            <w:pPr>
              <w:spacing w:after="20"/>
              <w:ind w:left="20"/>
              <w:jc w:val="both"/>
            </w:pPr>
            <w:r>
              <w:rPr>
                <w:rFonts w:ascii="Times New Roman"/>
                <w:b w:val="false"/>
                <w:i w:val="false"/>
                <w:color w:val="000000"/>
                <w:sz w:val="20"/>
              </w:rPr>
              <w:t>
Возможности:</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Эффективная система сбора и сортировки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регионального подхода в системе обращения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объема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Достижение значительных и экономически эффективных способов сбора, транспортировки и переработки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Рекультивация свалок на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Строительство полигонов ТКО, соответствующих мировым стандартам.</w:t>
            </w:r>
          </w:p>
          <w:p>
            <w:pPr>
              <w:spacing w:after="20"/>
              <w:ind w:left="20"/>
              <w:jc w:val="both"/>
            </w:pPr>
            <w:r>
              <w:rPr>
                <w:rFonts w:ascii="Times New Roman"/>
                <w:b w:val="false"/>
                <w:i w:val="false"/>
                <w:color w:val="000000"/>
                <w:sz w:val="20"/>
              </w:rPr>
              <w:t>
7. Освобождение земельных участков от загрязнения и захламления ТКО, восстановление сельскохозяйственных угодий, рациональное использование земельных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8"/>
          <w:p>
            <w:pPr>
              <w:spacing w:after="20"/>
              <w:ind w:left="20"/>
              <w:jc w:val="both"/>
            </w:pPr>
            <w:r>
              <w:rPr>
                <w:rFonts w:ascii="Times New Roman"/>
                <w:b w:val="false"/>
                <w:i w:val="false"/>
                <w:color w:val="000000"/>
                <w:sz w:val="20"/>
              </w:rPr>
              <w:t>
Угрозы:</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Многократное увеличение объемов образуемых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Выбросы в атмосферу от существующих полигонов, оказывающих влияние на изменение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Исчезновение разных видов растений и животных свойственных обитать только в данной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Уменьшение площадей земель пригодных для сельского хозяйства.</w:t>
            </w:r>
          </w:p>
          <w:p>
            <w:pPr>
              <w:spacing w:after="20"/>
              <w:ind w:left="20"/>
              <w:jc w:val="both"/>
            </w:pPr>
            <w:r>
              <w:rPr>
                <w:rFonts w:ascii="Times New Roman"/>
                <w:b w:val="false"/>
                <w:i w:val="false"/>
                <w:color w:val="000000"/>
                <w:sz w:val="20"/>
              </w:rPr>
              <w:t>
6. Развитие различных заболеваний у всех живых организмов</w:t>
            </w:r>
          </w:p>
        </w:tc>
      </w:tr>
    </w:tbl>
    <w:p>
      <w:pPr>
        <w:spacing w:after="0"/>
        <w:ind w:left="0"/>
        <w:jc w:val="left"/>
      </w:pPr>
      <w:r>
        <w:br/>
      </w:r>
      <w:r>
        <w:rPr>
          <w:rFonts w:ascii="Times New Roman"/>
          <w:b w:val="false"/>
          <w:i w:val="false"/>
          <w:color w:val="000000"/>
          <w:sz w:val="28"/>
        </w:rPr>
        <w:t>
</w:t>
      </w:r>
    </w:p>
    <w:bookmarkStart w:name="z452" w:id="429"/>
    <w:p>
      <w:pPr>
        <w:spacing w:after="0"/>
        <w:ind w:left="0"/>
        <w:jc w:val="both"/>
      </w:pPr>
      <w:r>
        <w:rPr>
          <w:rFonts w:ascii="Times New Roman"/>
          <w:b w:val="false"/>
          <w:i w:val="false"/>
          <w:color w:val="000000"/>
          <w:sz w:val="28"/>
        </w:rPr>
        <w:t>
      1.3 Нормативная база по тарифам в сфере услуг по управлению коммунальными отходами</w:t>
      </w:r>
    </w:p>
    <w:bookmarkEnd w:id="429"/>
    <w:bookmarkStart w:name="z453" w:id="430"/>
    <w:p>
      <w:pPr>
        <w:spacing w:after="0"/>
        <w:ind w:left="0"/>
        <w:jc w:val="both"/>
      </w:pPr>
      <w:r>
        <w:rPr>
          <w:rFonts w:ascii="Times New Roman"/>
          <w:b w:val="false"/>
          <w:i w:val="false"/>
          <w:color w:val="000000"/>
          <w:sz w:val="28"/>
        </w:rPr>
        <w:t>
      Решением Махамбетского районного маслихата Атырауской области от 7 апреля 2023 года № 19 были утверждены тарифы для населения на сбор, транспортировку, сортировку и захоронение твердых бытовых отходов по Махамбетскому району:</w:t>
      </w:r>
    </w:p>
    <w:bookmarkEnd w:id="430"/>
    <w:bookmarkStart w:name="z454" w:id="431"/>
    <w:p>
      <w:pPr>
        <w:spacing w:after="0"/>
        <w:ind w:left="0"/>
        <w:jc w:val="both"/>
      </w:pPr>
      <w:r>
        <w:rPr>
          <w:rFonts w:ascii="Times New Roman"/>
          <w:b w:val="false"/>
          <w:i w:val="false"/>
          <w:color w:val="000000"/>
          <w:sz w:val="28"/>
        </w:rPr>
        <w:t>
      Таблица 1.64</w:t>
      </w:r>
    </w:p>
    <w:bookmarkEnd w:id="431"/>
    <w:bookmarkStart w:name="z455" w:id="432"/>
    <w:p>
      <w:pPr>
        <w:spacing w:after="0"/>
        <w:ind w:left="0"/>
        <w:jc w:val="both"/>
      </w:pPr>
      <w:r>
        <w:rPr>
          <w:rFonts w:ascii="Times New Roman"/>
          <w:b w:val="false"/>
          <w:i w:val="false"/>
          <w:color w:val="000000"/>
          <w:sz w:val="28"/>
        </w:rPr>
        <w:t>
      Тарифы для населения на на сбор, транспортировку, сортировку и</w:t>
      </w:r>
    </w:p>
    <w:bookmarkEnd w:id="432"/>
    <w:bookmarkStart w:name="z456" w:id="433"/>
    <w:p>
      <w:pPr>
        <w:spacing w:after="0"/>
        <w:ind w:left="0"/>
        <w:jc w:val="both"/>
      </w:pPr>
      <w:r>
        <w:rPr>
          <w:rFonts w:ascii="Times New Roman"/>
          <w:b w:val="false"/>
          <w:i w:val="false"/>
          <w:color w:val="000000"/>
          <w:sz w:val="28"/>
        </w:rPr>
        <w:t>
      захоронение твердых бытовых отходов по Махамбетскому району</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1965,93</w:t>
            </w:r>
          </w:p>
        </w:tc>
      </w:tr>
    </w:tbl>
    <w:bookmarkStart w:name="z457" w:id="434"/>
    <w:p>
      <w:pPr>
        <w:spacing w:after="0"/>
        <w:ind w:left="0"/>
        <w:jc w:val="both"/>
      </w:pPr>
      <w:r>
        <w:rPr>
          <w:rFonts w:ascii="Times New Roman"/>
          <w:b w:val="false"/>
          <w:i w:val="false"/>
          <w:color w:val="000000"/>
          <w:sz w:val="28"/>
        </w:rPr>
        <w:t>
      По району в сфере санитарной очистки территорий округов и оказание услуг по управлению коммунальными отходами имеется несколько предпринимателей, таких как: ИП "Нурай", ИП "Болатова", ТОО "Жомартжан", ИП "Корганов", ТОО "Кызмет Сервис Сарайшык".</w:t>
      </w:r>
    </w:p>
    <w:bookmarkEnd w:id="434"/>
    <w:bookmarkStart w:name="z458" w:id="435"/>
    <w:p>
      <w:pPr>
        <w:spacing w:after="0"/>
        <w:ind w:left="0"/>
        <w:jc w:val="both"/>
      </w:pPr>
      <w:r>
        <w:rPr>
          <w:rFonts w:ascii="Times New Roman"/>
          <w:b w:val="false"/>
          <w:i w:val="false"/>
          <w:color w:val="000000"/>
          <w:sz w:val="28"/>
        </w:rPr>
        <w:t>
      Во всех сельских округах Махамбетского района отсутствуют пункты приема вторсырья. Ниже приведены пункты приема вторсырья в областном центре – г. Атырау:</w:t>
      </w:r>
    </w:p>
    <w:bookmarkEnd w:id="435"/>
    <w:bookmarkStart w:name="z459" w:id="436"/>
    <w:p>
      <w:pPr>
        <w:spacing w:after="0"/>
        <w:ind w:left="0"/>
        <w:jc w:val="both"/>
      </w:pPr>
      <w:r>
        <w:rPr>
          <w:rFonts w:ascii="Times New Roman"/>
          <w:b w:val="false"/>
          <w:i w:val="false"/>
          <w:color w:val="000000"/>
          <w:sz w:val="28"/>
        </w:rPr>
        <w:t>
      1) Темирсбыт - Пункты приема вторсырья, Металлообработка 66, район Гурьевснаб, Атырау;</w:t>
      </w:r>
    </w:p>
    <w:bookmarkEnd w:id="436"/>
    <w:bookmarkStart w:name="z460" w:id="437"/>
    <w:p>
      <w:pPr>
        <w:spacing w:after="0"/>
        <w:ind w:left="0"/>
        <w:jc w:val="both"/>
      </w:pPr>
      <w:r>
        <w:rPr>
          <w:rFonts w:ascii="Times New Roman"/>
          <w:b w:val="false"/>
          <w:i w:val="false"/>
          <w:color w:val="000000"/>
          <w:sz w:val="28"/>
        </w:rPr>
        <w:t>
      2) Аскар и К - Пункты приема макулатуры, ПриҰм металлолома: ул. Куттыгай батыра, 7Б, г.Атырау, Казахстан,телефон +7 (775) 260-01-18;</w:t>
      </w:r>
    </w:p>
    <w:bookmarkEnd w:id="437"/>
    <w:bookmarkStart w:name="z461" w:id="438"/>
    <w:p>
      <w:pPr>
        <w:spacing w:after="0"/>
        <w:ind w:left="0"/>
        <w:jc w:val="both"/>
      </w:pPr>
      <w:r>
        <w:rPr>
          <w:rFonts w:ascii="Times New Roman"/>
          <w:b w:val="false"/>
          <w:i w:val="false"/>
          <w:color w:val="000000"/>
          <w:sz w:val="28"/>
        </w:rPr>
        <w:t>
      3) Asia Metal Scrap - Скупка макулатуры, Компании по приему и переработке металла ул.Куттыгай батыра, 51, г. Атырау Телефон +7 (7122) 98-00-75;</w:t>
      </w:r>
    </w:p>
    <w:bookmarkEnd w:id="438"/>
    <w:bookmarkStart w:name="z462" w:id="439"/>
    <w:p>
      <w:pPr>
        <w:spacing w:after="0"/>
        <w:ind w:left="0"/>
        <w:jc w:val="both"/>
      </w:pPr>
      <w:r>
        <w:rPr>
          <w:rFonts w:ascii="Times New Roman"/>
          <w:b w:val="false"/>
          <w:i w:val="false"/>
          <w:color w:val="000000"/>
          <w:sz w:val="28"/>
        </w:rPr>
        <w:t>
      4) Eco LikeПриҰм вторичного сырья, ПриҰм черного и цветного ломапросп. Зейнолла Кабдолова, 52, г.Атырау;</w:t>
      </w:r>
    </w:p>
    <w:bookmarkEnd w:id="439"/>
    <w:bookmarkStart w:name="z463" w:id="440"/>
    <w:p>
      <w:pPr>
        <w:spacing w:after="0"/>
        <w:ind w:left="0"/>
        <w:jc w:val="both"/>
      </w:pPr>
      <w:r>
        <w:rPr>
          <w:rFonts w:ascii="Times New Roman"/>
          <w:b w:val="false"/>
          <w:i w:val="false"/>
          <w:color w:val="000000"/>
          <w:sz w:val="28"/>
        </w:rPr>
        <w:t>
      5) Eco Like Приемные пункты макулатуры и вторсырья, Утилизация отходов 2-я ул., 7Б, микрорайон СМП-136, Атырау, Казахстан. Телефон +7 (775) 000-23-25. сайтecolike.kz.;</w:t>
      </w:r>
    </w:p>
    <w:bookmarkEnd w:id="440"/>
    <w:bookmarkStart w:name="z464" w:id="441"/>
    <w:p>
      <w:pPr>
        <w:spacing w:after="0"/>
        <w:ind w:left="0"/>
        <w:jc w:val="both"/>
      </w:pPr>
      <w:r>
        <w:rPr>
          <w:rFonts w:ascii="Times New Roman"/>
          <w:b w:val="false"/>
          <w:i w:val="false"/>
          <w:color w:val="000000"/>
          <w:sz w:val="28"/>
        </w:rPr>
        <w:t>
      6) Аскар и К Пункты приема вторсырья, Скупка металлолома ул. Куттыгай батыра, 4, г. Атырау;</w:t>
      </w:r>
    </w:p>
    <w:bookmarkEnd w:id="441"/>
    <w:bookmarkStart w:name="z465" w:id="442"/>
    <w:p>
      <w:pPr>
        <w:spacing w:after="0"/>
        <w:ind w:left="0"/>
        <w:jc w:val="both"/>
      </w:pPr>
      <w:r>
        <w:rPr>
          <w:rFonts w:ascii="Times New Roman"/>
          <w:b w:val="false"/>
          <w:i w:val="false"/>
          <w:color w:val="000000"/>
          <w:sz w:val="28"/>
        </w:rPr>
        <w:t>
      7) Пункт приема металлоломаПункты приема макулатуры, прием металла: ул. Жанибек Хана, 18А, г. Атырау;</w:t>
      </w:r>
    </w:p>
    <w:bookmarkEnd w:id="442"/>
    <w:bookmarkStart w:name="z466" w:id="443"/>
    <w:p>
      <w:pPr>
        <w:spacing w:after="0"/>
        <w:ind w:left="0"/>
        <w:jc w:val="both"/>
      </w:pPr>
      <w:r>
        <w:rPr>
          <w:rFonts w:ascii="Times New Roman"/>
          <w:b w:val="false"/>
          <w:i w:val="false"/>
          <w:color w:val="000000"/>
          <w:sz w:val="28"/>
        </w:rPr>
        <w:t>
      8) Аккумуляторный дом, магазинСкупка макулатуры, Пункт приема металлолома: ул. Сырыма Датова, 188, г. Атырау;</w:t>
      </w:r>
    </w:p>
    <w:bookmarkEnd w:id="443"/>
    <w:bookmarkStart w:name="z467" w:id="444"/>
    <w:p>
      <w:pPr>
        <w:spacing w:after="0"/>
        <w:ind w:left="0"/>
        <w:jc w:val="both"/>
      </w:pPr>
      <w:r>
        <w:rPr>
          <w:rFonts w:ascii="Times New Roman"/>
          <w:b w:val="false"/>
          <w:i w:val="false"/>
          <w:color w:val="000000"/>
          <w:sz w:val="28"/>
        </w:rPr>
        <w:t>
      9) ПриҰм вторичного сырья : г. Атырау, район Элеватор;</w:t>
      </w:r>
    </w:p>
    <w:bookmarkEnd w:id="444"/>
    <w:bookmarkStart w:name="z468" w:id="445"/>
    <w:p>
      <w:pPr>
        <w:spacing w:after="0"/>
        <w:ind w:left="0"/>
        <w:jc w:val="both"/>
      </w:pPr>
      <w:r>
        <w:rPr>
          <w:rFonts w:ascii="Times New Roman"/>
          <w:b w:val="false"/>
          <w:i w:val="false"/>
          <w:color w:val="000000"/>
          <w:sz w:val="28"/>
        </w:rPr>
        <w:t>
      10) Скупка металлолома: Приемные пункты макулатуры и вторсырья пр. Акын Сара, 21, г.Атырау Телефон +7 (700) 410-11-11.</w:t>
      </w:r>
    </w:p>
    <w:bookmarkEnd w:id="445"/>
    <w:bookmarkStart w:name="z469" w:id="446"/>
    <w:p>
      <w:pPr>
        <w:spacing w:after="0"/>
        <w:ind w:left="0"/>
        <w:jc w:val="left"/>
      </w:pPr>
      <w:r>
        <w:rPr>
          <w:rFonts w:ascii="Times New Roman"/>
          <w:b/>
          <w:i w:val="false"/>
          <w:color w:val="000000"/>
        </w:rPr>
        <w:t xml:space="preserve"> 2. ЦЕЛИ, ЗАДАЧИ И ЦЕЛЕВЫЕ ПОКАЗАТЕЛИ</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7"/>
          <w:p>
            <w:pPr>
              <w:spacing w:after="20"/>
              <w:ind w:left="20"/>
              <w:jc w:val="both"/>
            </w:pPr>
            <w:r>
              <w:rPr>
                <w:rFonts w:ascii="Times New Roman"/>
                <w:b w:val="false"/>
                <w:i w:val="false"/>
                <w:color w:val="000000"/>
                <w:sz w:val="20"/>
              </w:rPr>
              <w:t>
Цель</w:t>
            </w:r>
          </w:p>
          <w:bookmarkEnd w:id="447"/>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надежности, экологической и социальной приемлемости комплекса услуг по сбору, транспортировке, утилизации,переработке и захоронению твердых бытовых отходов, увеличение доли переработки ТБО, а также обеспечение безопасного захоронения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8"/>
          <w:p>
            <w:pPr>
              <w:spacing w:after="20"/>
              <w:ind w:left="20"/>
              <w:jc w:val="both"/>
            </w:pPr>
            <w:r>
              <w:rPr>
                <w:rFonts w:ascii="Times New Roman"/>
                <w:b w:val="false"/>
                <w:i w:val="false"/>
                <w:color w:val="000000"/>
                <w:sz w:val="20"/>
              </w:rPr>
              <w:t>
Задачи</w:t>
            </w:r>
          </w:p>
          <w:bookmarkEnd w:id="448"/>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9"/>
          <w:p>
            <w:pPr>
              <w:spacing w:after="20"/>
              <w:ind w:left="20"/>
              <w:jc w:val="both"/>
            </w:pPr>
            <w:r>
              <w:rPr>
                <w:rFonts w:ascii="Times New Roman"/>
                <w:b w:val="false"/>
                <w:i w:val="false"/>
                <w:color w:val="000000"/>
                <w:sz w:val="20"/>
              </w:rPr>
              <w:t>
1. Повсеместное внедрение раздельного сбора коммунальных отходов (опасные, крупногабаритные, автотранспортные и другие) у источника образования.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Рекультивация существующих полигонов ТКО не соответствующих санитарным и экологическим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Модернизация системы сбора и транспортировки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Строительство новых полигонов ТКО, отвечающих современным требованиям санитарных правил со сложной инфраструктурой приема, сортировки, переработки и захоронения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Внедрение и систематическое расширение переработки ТКО в рамках и в соответствии с принципами и концепцией развития "зеленой" экономики.</w:t>
            </w:r>
          </w:p>
          <w:p>
            <w:pPr>
              <w:spacing w:after="20"/>
              <w:ind w:left="20"/>
              <w:jc w:val="both"/>
            </w:pPr>
            <w:r>
              <w:rPr>
                <w:rFonts w:ascii="Times New Roman"/>
                <w:b w:val="false"/>
                <w:i w:val="false"/>
                <w:color w:val="000000"/>
                <w:sz w:val="20"/>
              </w:rPr>
              <w:t>
6. Совершенствование системы раздельного сбора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0"/>
          <w:p>
            <w:pPr>
              <w:spacing w:after="20"/>
              <w:ind w:left="20"/>
              <w:jc w:val="both"/>
            </w:pPr>
            <w:r>
              <w:rPr>
                <w:rFonts w:ascii="Times New Roman"/>
                <w:b w:val="false"/>
                <w:i w:val="false"/>
                <w:color w:val="000000"/>
                <w:sz w:val="20"/>
              </w:rPr>
              <w:t>
Сроки и</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этапы реализации</w:t>
            </w:r>
          </w:p>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2024 - 2033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1"/>
          <w:p>
            <w:pPr>
              <w:spacing w:after="20"/>
              <w:ind w:left="20"/>
              <w:jc w:val="both"/>
            </w:pPr>
            <w:r>
              <w:rPr>
                <w:rFonts w:ascii="Times New Roman"/>
                <w:b w:val="false"/>
                <w:i w:val="false"/>
                <w:color w:val="000000"/>
                <w:sz w:val="20"/>
              </w:rPr>
              <w:t>
Целевые</w:t>
            </w:r>
          </w:p>
          <w:bookmarkEnd w:id="451"/>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2"/>
          <w:p>
            <w:pPr>
              <w:spacing w:after="20"/>
              <w:ind w:left="20"/>
              <w:jc w:val="both"/>
            </w:pPr>
            <w:r>
              <w:rPr>
                <w:rFonts w:ascii="Times New Roman"/>
                <w:b w:val="false"/>
                <w:i w:val="false"/>
                <w:color w:val="000000"/>
                <w:sz w:val="20"/>
              </w:rPr>
              <w:t>
1) Внедрение раздельного сбора ТБО у источника образования – 100 %;</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2) Модернизация системы сбора и транспортировки ТКО– 100 %;</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пунктов сбора вторсырья (макулатура, пластик, стекло, древесина, металлолом, электрообрудование, шины и т.д.). Провести тендер – 100 %.</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Внедрение производств по переработке ТКО (50 %).</w:t>
            </w:r>
          </w:p>
          <w:p>
            <w:pPr>
              <w:spacing w:after="20"/>
              <w:ind w:left="20"/>
              <w:jc w:val="both"/>
            </w:pPr>
            <w:r>
              <w:rPr>
                <w:rFonts w:ascii="Times New Roman"/>
                <w:b w:val="false"/>
                <w:i w:val="false"/>
                <w:color w:val="000000"/>
                <w:sz w:val="20"/>
              </w:rPr>
              <w:t>
5) Рекультивация существующих полигонов ТКО не соответствующих санитарным и экологическим нормам (70 %).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3"/>
          <w:p>
            <w:pPr>
              <w:spacing w:after="20"/>
              <w:ind w:left="20"/>
              <w:jc w:val="both"/>
            </w:pPr>
            <w:r>
              <w:rPr>
                <w:rFonts w:ascii="Times New Roman"/>
                <w:b w:val="false"/>
                <w:i w:val="false"/>
                <w:color w:val="000000"/>
                <w:sz w:val="20"/>
              </w:rPr>
              <w:t>
Местный бюджет,</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Республиканский бюджет</w:t>
            </w:r>
          </w:p>
        </w:tc>
      </w:tr>
    </w:tbl>
    <w:bookmarkStart w:name="z486" w:id="454"/>
    <w:p>
      <w:pPr>
        <w:spacing w:after="0"/>
        <w:ind w:left="0"/>
        <w:jc w:val="both"/>
      </w:pPr>
      <w:r>
        <w:rPr>
          <w:rFonts w:ascii="Times New Roman"/>
          <w:b w:val="false"/>
          <w:i w:val="false"/>
          <w:color w:val="000000"/>
          <w:sz w:val="28"/>
        </w:rPr>
        <w:t>
      Мероприятия по реализации Программы разработаны в соответствии со следующими базовыми принципами:</w:t>
      </w:r>
    </w:p>
    <w:bookmarkEnd w:id="454"/>
    <w:bookmarkStart w:name="z487" w:id="455"/>
    <w:p>
      <w:pPr>
        <w:spacing w:after="0"/>
        <w:ind w:left="0"/>
        <w:jc w:val="both"/>
      </w:pPr>
      <w:r>
        <w:rPr>
          <w:rFonts w:ascii="Times New Roman"/>
          <w:b w:val="false"/>
          <w:i w:val="false"/>
          <w:color w:val="000000"/>
          <w:sz w:val="28"/>
        </w:rPr>
        <w:t>
      принцип устойчивого обращения с отходами, который призван обеспечивать должный контроль над всеми операциями, производимыми с отходами, снижать вред для окружающей среды, связанный с захоронением отходов в кратко-, средне- и долгосрочной перспективе;</w:t>
      </w:r>
    </w:p>
    <w:bookmarkEnd w:id="455"/>
    <w:bookmarkStart w:name="z488" w:id="456"/>
    <w:p>
      <w:pPr>
        <w:spacing w:after="0"/>
        <w:ind w:left="0"/>
        <w:jc w:val="both"/>
      </w:pPr>
      <w:r>
        <w:rPr>
          <w:rFonts w:ascii="Times New Roman"/>
          <w:b w:val="false"/>
          <w:i w:val="false"/>
          <w:color w:val="000000"/>
          <w:sz w:val="28"/>
        </w:rPr>
        <w:t>
      принцип “загрязнитель платит” - лицо, ответственное за загрязнение окружающей среды,</w:t>
      </w:r>
    </w:p>
    <w:bookmarkEnd w:id="456"/>
    <w:bookmarkStart w:name="z489" w:id="457"/>
    <w:p>
      <w:pPr>
        <w:spacing w:after="0"/>
        <w:ind w:left="0"/>
        <w:jc w:val="both"/>
      </w:pPr>
      <w:r>
        <w:rPr>
          <w:rFonts w:ascii="Times New Roman"/>
          <w:b w:val="false"/>
          <w:i w:val="false"/>
          <w:color w:val="000000"/>
          <w:sz w:val="28"/>
        </w:rPr>
        <w:t>
      должно нести расходы по обращению с отходами, которые одобрены государственными органами для обеспечения приемлемого состояния окружающей среды;</w:t>
      </w:r>
    </w:p>
    <w:bookmarkEnd w:id="457"/>
    <w:bookmarkStart w:name="z490" w:id="458"/>
    <w:p>
      <w:pPr>
        <w:spacing w:after="0"/>
        <w:ind w:left="0"/>
        <w:jc w:val="both"/>
      </w:pPr>
      <w:r>
        <w:rPr>
          <w:rFonts w:ascii="Times New Roman"/>
          <w:b w:val="false"/>
          <w:i w:val="false"/>
          <w:color w:val="000000"/>
          <w:sz w:val="28"/>
        </w:rPr>
        <w:t>
      принцип открытости и прозрачности - постепенное устойчивое внедрение открытых тендеров на услуги, прозрачная оценка подаваемых конкурсных предложений и справедливое применение норм и стандартов;</w:t>
      </w:r>
    </w:p>
    <w:bookmarkEnd w:id="458"/>
    <w:bookmarkStart w:name="z491" w:id="459"/>
    <w:p>
      <w:pPr>
        <w:spacing w:after="0"/>
        <w:ind w:left="0"/>
        <w:jc w:val="both"/>
      </w:pPr>
      <w:r>
        <w:rPr>
          <w:rFonts w:ascii="Times New Roman"/>
          <w:b w:val="false"/>
          <w:i w:val="false"/>
          <w:color w:val="000000"/>
          <w:sz w:val="28"/>
        </w:rPr>
        <w:t>
      принцип иерархии технологий обращения и переработки отходов;</w:t>
      </w:r>
    </w:p>
    <w:bookmarkEnd w:id="459"/>
    <w:bookmarkStart w:name="z492" w:id="460"/>
    <w:p>
      <w:pPr>
        <w:spacing w:after="0"/>
        <w:ind w:left="0"/>
        <w:jc w:val="both"/>
      </w:pPr>
      <w:r>
        <w:rPr>
          <w:rFonts w:ascii="Times New Roman"/>
          <w:b w:val="false"/>
          <w:i w:val="false"/>
          <w:color w:val="000000"/>
          <w:sz w:val="28"/>
        </w:rPr>
        <w:t>
      принцип внедрения наилучших доступных и затратно-эффективных технологий;</w:t>
      </w:r>
    </w:p>
    <w:bookmarkEnd w:id="460"/>
    <w:bookmarkStart w:name="z493" w:id="461"/>
    <w:p>
      <w:pPr>
        <w:spacing w:after="0"/>
        <w:ind w:left="0"/>
        <w:jc w:val="both"/>
      </w:pPr>
      <w:r>
        <w:rPr>
          <w:rFonts w:ascii="Times New Roman"/>
          <w:b w:val="false"/>
          <w:i w:val="false"/>
          <w:color w:val="000000"/>
          <w:sz w:val="28"/>
        </w:rPr>
        <w:t>
      принцип приближенности перерабатываемых мощностей к источнику образования отходов.</w:t>
      </w:r>
    </w:p>
    <w:bookmarkEnd w:id="461"/>
    <w:bookmarkStart w:name="z494" w:id="462"/>
    <w:p>
      <w:pPr>
        <w:spacing w:after="0"/>
        <w:ind w:left="0"/>
        <w:jc w:val="left"/>
      </w:pPr>
      <w:r>
        <w:rPr>
          <w:rFonts w:ascii="Times New Roman"/>
          <w:b/>
          <w:i w:val="false"/>
          <w:color w:val="000000"/>
        </w:rPr>
        <w:t xml:space="preserve"> 3 ОСНОВНЫЕ НАПРАВЛЕНИЯ, ПУТИ ДОСТИЖЕНИЯ ПОСТАВЛЕННОЙ ЦЕЛИ И СООТВЕТСТВУЮЩИЕ МЕРЫ</w:t>
      </w:r>
    </w:p>
    <w:bookmarkEnd w:id="462"/>
    <w:bookmarkStart w:name="z495" w:id="463"/>
    <w:p>
      <w:pPr>
        <w:spacing w:after="0"/>
        <w:ind w:left="0"/>
        <w:jc w:val="both"/>
      </w:pPr>
      <w:r>
        <w:rPr>
          <w:rFonts w:ascii="Times New Roman"/>
          <w:b w:val="false"/>
          <w:i w:val="false"/>
          <w:color w:val="000000"/>
          <w:sz w:val="28"/>
        </w:rPr>
        <w:t>
      Пути достижения и система мер может включать организационные, научно-технические, технологические, а также экономические меры, направленные на совершенствование системы управления отходами.</w:t>
      </w:r>
    </w:p>
    <w:bookmarkEnd w:id="463"/>
    <w:bookmarkStart w:name="z496" w:id="464"/>
    <w:p>
      <w:pPr>
        <w:spacing w:after="0"/>
        <w:ind w:left="0"/>
        <w:jc w:val="both"/>
      </w:pPr>
      <w:r>
        <w:rPr>
          <w:rFonts w:ascii="Times New Roman"/>
          <w:b w:val="false"/>
          <w:i w:val="false"/>
          <w:color w:val="000000"/>
          <w:sz w:val="28"/>
        </w:rPr>
        <w:t>
      3.1 Обзор позитивного зарубежного опыта в управлении ТКО</w:t>
      </w:r>
    </w:p>
    <w:bookmarkEnd w:id="464"/>
    <w:bookmarkStart w:name="z497" w:id="465"/>
    <w:p>
      <w:pPr>
        <w:spacing w:after="0"/>
        <w:ind w:left="0"/>
        <w:jc w:val="both"/>
      </w:pPr>
      <w:r>
        <w:rPr>
          <w:rFonts w:ascii="Times New Roman"/>
          <w:b w:val="false"/>
          <w:i w:val="false"/>
          <w:color w:val="000000"/>
          <w:sz w:val="28"/>
        </w:rPr>
        <w:t>
      К странам, достигшим высоких стандартов в области управления ТБО, прежде всего относятся страны Европейского Союза. Регулирование сферы обращения с ТБО в странах Европейского Союза (далее - ЕС) проводится на основе Директив. Согласно Директиве государства-участники обязаны соблюдать иерархию в соответствии с целесообразными правилами и методами управления отходами.</w:t>
      </w:r>
    </w:p>
    <w:bookmarkEnd w:id="465"/>
    <w:bookmarkStart w:name="z498" w:id="466"/>
    <w:p>
      <w:pPr>
        <w:spacing w:after="0"/>
        <w:ind w:left="0"/>
        <w:jc w:val="both"/>
      </w:pPr>
      <w:r>
        <w:rPr>
          <w:rFonts w:ascii="Times New Roman"/>
          <w:b w:val="false"/>
          <w:i w:val="false"/>
          <w:color w:val="000000"/>
          <w:sz w:val="28"/>
        </w:rPr>
        <w:t>
      При этом определяются следующие понятия приоритетов:</w:t>
      </w:r>
    </w:p>
    <w:bookmarkEnd w:id="466"/>
    <w:bookmarkStart w:name="z499" w:id="467"/>
    <w:p>
      <w:pPr>
        <w:spacing w:after="0"/>
        <w:ind w:left="0"/>
        <w:jc w:val="both"/>
      </w:pPr>
      <w:r>
        <w:rPr>
          <w:rFonts w:ascii="Times New Roman"/>
          <w:b w:val="false"/>
          <w:i w:val="false"/>
          <w:color w:val="000000"/>
          <w:sz w:val="28"/>
        </w:rPr>
        <w:t>
      предотвращение образования отходов: необходимо принимать меры до того, как предмет стал отходом, чтобы сократить количество отходов и их негативное влияние на окружающую среду или здоровье человека, или количество вредных веществ, которые содержат данный предмет;</w:t>
      </w:r>
    </w:p>
    <w:bookmarkEnd w:id="467"/>
    <w:bookmarkStart w:name="z500" w:id="468"/>
    <w:p>
      <w:pPr>
        <w:spacing w:after="0"/>
        <w:ind w:left="0"/>
        <w:jc w:val="both"/>
      </w:pPr>
      <w:r>
        <w:rPr>
          <w:rFonts w:ascii="Times New Roman"/>
          <w:b w:val="false"/>
          <w:i w:val="false"/>
          <w:color w:val="000000"/>
          <w:sz w:val="28"/>
        </w:rPr>
        <w:t>
      повторное использование: любое действие, после которого предмет может использоваться снова для той же цели, для которой он был создан;</w:t>
      </w:r>
    </w:p>
    <w:bookmarkEnd w:id="468"/>
    <w:bookmarkStart w:name="z501" w:id="469"/>
    <w:p>
      <w:pPr>
        <w:spacing w:after="0"/>
        <w:ind w:left="0"/>
        <w:jc w:val="both"/>
      </w:pPr>
      <w:r>
        <w:rPr>
          <w:rFonts w:ascii="Times New Roman"/>
          <w:b w:val="false"/>
          <w:i w:val="false"/>
          <w:color w:val="000000"/>
          <w:sz w:val="28"/>
        </w:rPr>
        <w:t>
      подготовка к повторному использованию: тестирование, очистка или ремонт, после которого продукты или компоненты продуктов, которые стали отходами подготовлены таким образом, что могут быть использованы без дополнительной обработки;</w:t>
      </w:r>
    </w:p>
    <w:bookmarkEnd w:id="469"/>
    <w:bookmarkStart w:name="z502" w:id="470"/>
    <w:p>
      <w:pPr>
        <w:spacing w:after="0"/>
        <w:ind w:left="0"/>
        <w:jc w:val="both"/>
      </w:pPr>
      <w:r>
        <w:rPr>
          <w:rFonts w:ascii="Times New Roman"/>
          <w:b w:val="false"/>
          <w:i w:val="false"/>
          <w:color w:val="000000"/>
          <w:sz w:val="28"/>
        </w:rPr>
        <w:t>
      переработка: вторичная переработка отходов в изделия, материалы или вещества (исключая получение энергии или топлива), чтобы использовать их в тех же или иных целях;</w:t>
      </w:r>
    </w:p>
    <w:bookmarkEnd w:id="470"/>
    <w:bookmarkStart w:name="z503" w:id="471"/>
    <w:p>
      <w:pPr>
        <w:spacing w:after="0"/>
        <w:ind w:left="0"/>
        <w:jc w:val="both"/>
      </w:pPr>
      <w:r>
        <w:rPr>
          <w:rFonts w:ascii="Times New Roman"/>
          <w:b w:val="false"/>
          <w:i w:val="false"/>
          <w:color w:val="000000"/>
          <w:sz w:val="28"/>
        </w:rPr>
        <w:t>
      захоронение: размещение отходов в воздухе, земле или воде, даже если подобное действие имеет как вторичное последствие извлечение материальных ресурсов или энергии.</w:t>
      </w:r>
    </w:p>
    <w:bookmarkEnd w:id="471"/>
    <w:bookmarkStart w:name="z504" w:id="472"/>
    <w:p>
      <w:pPr>
        <w:spacing w:after="0"/>
        <w:ind w:left="0"/>
        <w:jc w:val="both"/>
      </w:pPr>
      <w:r>
        <w:rPr>
          <w:rFonts w:ascii="Times New Roman"/>
          <w:b w:val="false"/>
          <w:i w:val="false"/>
          <w:color w:val="000000"/>
          <w:sz w:val="28"/>
        </w:rPr>
        <w:t>
      Как видно из иерархии, использование отходов для производства изделий, материалов или веществ имеет больший приоритет перед использованием отходов для производства энергии или топлива. Независимо от вида компании, осуществляющей сбор, транспортировку и переработку, практически все схемы обращения с отходами в странах ЕС предполагают первичную сортировку отходов непосредственно в местах их образования (в домашних хозяйствах, на производстве, в офисных помещениях и т.д.). В странах ЕС до 2015 года получилось внедрить раздельный сбор как минимум в отношении бумаги, пластмассы, стекла и металла.</w:t>
      </w:r>
    </w:p>
    <w:bookmarkEnd w:id="472"/>
    <w:bookmarkStart w:name="z505"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40894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0894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74"/>
    <w:p>
      <w:pPr>
        <w:spacing w:after="0"/>
        <w:ind w:left="0"/>
        <w:jc w:val="both"/>
      </w:pPr>
      <w:r>
        <w:rPr>
          <w:rFonts w:ascii="Times New Roman"/>
          <w:b w:val="false"/>
          <w:i w:val="false"/>
          <w:color w:val="000000"/>
          <w:sz w:val="28"/>
        </w:rPr>
        <w:t>
      Рис. 3.1 Раздельный сбор мусора в Германии</w:t>
      </w:r>
    </w:p>
    <w:bookmarkEnd w:id="474"/>
    <w:bookmarkStart w:name="z507" w:id="475"/>
    <w:p>
      <w:pPr>
        <w:spacing w:after="0"/>
        <w:ind w:left="0"/>
        <w:jc w:val="both"/>
      </w:pPr>
      <w:r>
        <w:rPr>
          <w:rFonts w:ascii="Times New Roman"/>
          <w:b w:val="false"/>
          <w:i w:val="false"/>
          <w:color w:val="000000"/>
          <w:sz w:val="28"/>
        </w:rPr>
        <w:t>
      Органические отходы должны также собираться раздельно и направляться на использование для производства компоста и биоразложения или отдаются домашним животным.</w:t>
      </w:r>
    </w:p>
    <w:bookmarkEnd w:id="475"/>
    <w:bookmarkStart w:name="z508"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33782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782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20066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066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78"/>
    <w:p>
      <w:pPr>
        <w:spacing w:after="0"/>
        <w:ind w:left="0"/>
        <w:jc w:val="both"/>
      </w:pPr>
      <w:r>
        <w:rPr>
          <w:rFonts w:ascii="Times New Roman"/>
          <w:b w:val="false"/>
          <w:i w:val="false"/>
          <w:color w:val="000000"/>
          <w:sz w:val="28"/>
        </w:rPr>
        <w:t xml:space="preserve">
      Рис.3.2 Метод компостирования в домашних условиях. </w:t>
      </w:r>
    </w:p>
    <w:bookmarkEnd w:id="478"/>
    <w:bookmarkStart w:name="z511" w:id="479"/>
    <w:p>
      <w:pPr>
        <w:spacing w:after="0"/>
        <w:ind w:left="0"/>
        <w:jc w:val="both"/>
      </w:pPr>
      <w:r>
        <w:rPr>
          <w:rFonts w:ascii="Times New Roman"/>
          <w:b w:val="false"/>
          <w:i w:val="false"/>
          <w:color w:val="000000"/>
          <w:sz w:val="28"/>
        </w:rPr>
        <w:t>
      Ведро для компостирования пищевых отходов</w:t>
      </w:r>
    </w:p>
    <w:bookmarkEnd w:id="479"/>
    <w:bookmarkStart w:name="z512" w:id="480"/>
    <w:p>
      <w:pPr>
        <w:spacing w:after="0"/>
        <w:ind w:left="0"/>
        <w:jc w:val="both"/>
      </w:pPr>
      <w:r>
        <w:rPr>
          <w:rFonts w:ascii="Times New Roman"/>
          <w:b w:val="false"/>
          <w:i w:val="false"/>
          <w:color w:val="000000"/>
          <w:sz w:val="28"/>
        </w:rPr>
        <w:t>
      Наиболее часто встречающиеся варианты сортировки отходов предполагают разделение на опасные и не опасные отходы. Опасные отходы должны собираться отдельно и доставляться на специальные пункты сбора, откуда их направляют на переработку в специализированные компании. Частные лица, как правило, осуществляют доставку опасных отходов на пункты сбора самостоятельно.</w:t>
      </w:r>
    </w:p>
    <w:bookmarkEnd w:id="480"/>
    <w:bookmarkStart w:name="z513" w:id="481"/>
    <w:p>
      <w:pPr>
        <w:spacing w:after="0"/>
        <w:ind w:left="0"/>
        <w:jc w:val="both"/>
      </w:pPr>
      <w:r>
        <w:rPr>
          <w:rFonts w:ascii="Times New Roman"/>
          <w:b w:val="false"/>
          <w:i w:val="false"/>
          <w:color w:val="000000"/>
          <w:sz w:val="28"/>
        </w:rPr>
        <w:t>
      Для промышленных предприятий может быть организован сбор непосредственно с производства. Для отдельных видов отходов (например, гальванические элементы) перерабатывающие компании могут организовывать пункты сбора в общественных местах, например, в супермаркетах. Для привлечения внимания населения емкости для сбора красочно оформляются, рядом с ними могут помещаться стенды с информацией об обращении с соответствующими видами отходов.</w:t>
      </w:r>
    </w:p>
    <w:bookmarkEnd w:id="481"/>
    <w:bookmarkStart w:name="z514" w:id="482"/>
    <w:p>
      <w:pPr>
        <w:spacing w:after="0"/>
        <w:ind w:left="0"/>
        <w:jc w:val="both"/>
      </w:pPr>
      <w:r>
        <w:rPr>
          <w:rFonts w:ascii="Times New Roman"/>
          <w:b w:val="false"/>
          <w:i w:val="false"/>
          <w:color w:val="000000"/>
          <w:sz w:val="28"/>
        </w:rPr>
        <w:t>
      Из оставшихся не опасных отходов выделяют крупногабаритные отходы: бытовую и офисную технику, строительный мусор, мебель и т.д. Эти отходы обычно вывозятся в специализированные пункты сбора, где из них удаляются опасные элементы (например, фреон из холодильников), а затем специализированные компании осуществляют их дальнейшую переработку и/или утилизацию.</w:t>
      </w:r>
    </w:p>
    <w:bookmarkEnd w:id="482"/>
    <w:bookmarkStart w:name="z515" w:id="483"/>
    <w:p>
      <w:pPr>
        <w:spacing w:after="0"/>
        <w:ind w:left="0"/>
        <w:jc w:val="both"/>
      </w:pPr>
      <w:r>
        <w:rPr>
          <w:rFonts w:ascii="Times New Roman"/>
          <w:b w:val="false"/>
          <w:i w:val="false"/>
          <w:color w:val="000000"/>
          <w:sz w:val="28"/>
        </w:rPr>
        <w:t>
      В соответствии с указанной Директивой полигоны разделяются на три группы в зависимости от захораниваемых отходов: полигоны для опасных отходов, полигоны для не опасных отходов, полигоны для инертных отходов. ТБО захораниваются на полигонах для не опасных отходов. К полигонам для не опасных отходов предъявляются требования по защите почв, грунтовых и поверхностных вод (изоляция основания и сбор и обезвреживание фильтрата, геологический барьер), изоляция поверхности, сбор свалочного газа, биологическая рекультивация, мониторинг, контроль за поступающими отходами, уплотнение отходов, реабилитация (содержание объекта и реализация программы мониторинга сроком на 30 лет), разрешение и др.</w:t>
      </w:r>
    </w:p>
    <w:bookmarkEnd w:id="483"/>
    <w:bookmarkStart w:name="z516" w:id="484"/>
    <w:p>
      <w:pPr>
        <w:spacing w:after="0"/>
        <w:ind w:left="0"/>
        <w:jc w:val="both"/>
      </w:pPr>
      <w:r>
        <w:rPr>
          <w:rFonts w:ascii="Times New Roman"/>
          <w:b w:val="false"/>
          <w:i w:val="false"/>
          <w:color w:val="000000"/>
          <w:sz w:val="28"/>
        </w:rPr>
        <w:t>
      Во всех зарубежных странах в той или иной мере реализуется принцип расширенной ответственности производителя (РОП) товара и упаковки за жизненный цикл этих товаров и упаковки, введенных ими в обращение на рынок. В странах ЕС введены обязательные требования к упаковке и упаковочным материалам, без соблюдения которых товар не может быть допущен на единый рынок ЕС:</w:t>
      </w:r>
    </w:p>
    <w:bookmarkEnd w:id="484"/>
    <w:bookmarkStart w:name="z517" w:id="485"/>
    <w:p>
      <w:pPr>
        <w:spacing w:after="0"/>
        <w:ind w:left="0"/>
        <w:jc w:val="both"/>
      </w:pPr>
      <w:r>
        <w:rPr>
          <w:rFonts w:ascii="Times New Roman"/>
          <w:b w:val="false"/>
          <w:i w:val="false"/>
          <w:color w:val="000000"/>
          <w:sz w:val="28"/>
        </w:rPr>
        <w:t>
      объем и масса упаковки должны быть минимально необходимыми для обеспечения сохранности товара и безопасности потребителя;</w:t>
      </w:r>
    </w:p>
    <w:bookmarkEnd w:id="485"/>
    <w:bookmarkStart w:name="z518" w:id="486"/>
    <w:p>
      <w:pPr>
        <w:spacing w:after="0"/>
        <w:ind w:left="0"/>
        <w:jc w:val="both"/>
      </w:pPr>
      <w:r>
        <w:rPr>
          <w:rFonts w:ascii="Times New Roman"/>
          <w:b w:val="false"/>
          <w:i w:val="false"/>
          <w:color w:val="000000"/>
          <w:sz w:val="28"/>
        </w:rPr>
        <w:t>
      в состав упаковки могут входить лишь минимальные количества опасных веществ (в частности, должны быть установлены предельно допустимые нормы содержания свинца, кадмия, ртути и хрома);</w:t>
      </w:r>
    </w:p>
    <w:bookmarkEnd w:id="486"/>
    <w:bookmarkStart w:name="z519" w:id="487"/>
    <w:p>
      <w:pPr>
        <w:spacing w:after="0"/>
        <w:ind w:left="0"/>
        <w:jc w:val="both"/>
      </w:pPr>
      <w:r>
        <w:rPr>
          <w:rFonts w:ascii="Times New Roman"/>
          <w:b w:val="false"/>
          <w:i w:val="false"/>
          <w:color w:val="000000"/>
          <w:sz w:val="28"/>
        </w:rPr>
        <w:t>
      по своим физическим свойствам и дизайну упаковка должна быть пригодна для многократного использования, а после окончания срока службы – для введения ее во вторичный оборот, то есть использованная упаковка должна быть переработана в товарный продукт и/или рекуперирована в энергетических целях;</w:t>
      </w:r>
    </w:p>
    <w:bookmarkEnd w:id="487"/>
    <w:bookmarkStart w:name="z520" w:id="488"/>
    <w:p>
      <w:pPr>
        <w:spacing w:after="0"/>
        <w:ind w:left="0"/>
        <w:jc w:val="both"/>
      </w:pPr>
      <w:r>
        <w:rPr>
          <w:rFonts w:ascii="Times New Roman"/>
          <w:b w:val="false"/>
          <w:i w:val="false"/>
          <w:color w:val="000000"/>
          <w:sz w:val="28"/>
        </w:rPr>
        <w:t>
      снижение при производстве продукции процента первичного сырья, изыскание возможностей использования вторичного сырья.</w:t>
      </w:r>
    </w:p>
    <w:bookmarkEnd w:id="488"/>
    <w:bookmarkStart w:name="z521" w:id="489"/>
    <w:p>
      <w:pPr>
        <w:spacing w:after="0"/>
        <w:ind w:left="0"/>
        <w:jc w:val="both"/>
      </w:pPr>
      <w:r>
        <w:rPr>
          <w:rFonts w:ascii="Times New Roman"/>
          <w:b w:val="false"/>
          <w:i w:val="false"/>
          <w:color w:val="000000"/>
          <w:sz w:val="28"/>
        </w:rPr>
        <w:t>
      Также, в странах ЕС ведется активная работа с населением по данному сектору. Таким образом, основным принципом по которому работают в ЕС – "загрязнитель платит".</w:t>
      </w:r>
    </w:p>
    <w:bookmarkEnd w:id="489"/>
    <w:bookmarkStart w:name="z522" w:id="490"/>
    <w:p>
      <w:pPr>
        <w:spacing w:after="0"/>
        <w:ind w:left="0"/>
        <w:jc w:val="both"/>
      </w:pPr>
      <w:r>
        <w:rPr>
          <w:rFonts w:ascii="Times New Roman"/>
          <w:b w:val="false"/>
          <w:i w:val="false"/>
          <w:color w:val="000000"/>
          <w:sz w:val="28"/>
        </w:rPr>
        <w:t>
      3.2 Этапы реализации Программы</w:t>
      </w:r>
    </w:p>
    <w:bookmarkEnd w:id="490"/>
    <w:bookmarkStart w:name="z523" w:id="491"/>
    <w:p>
      <w:pPr>
        <w:spacing w:after="0"/>
        <w:ind w:left="0"/>
        <w:jc w:val="both"/>
      </w:pPr>
      <w:r>
        <w:rPr>
          <w:rFonts w:ascii="Times New Roman"/>
          <w:b w:val="false"/>
          <w:i w:val="false"/>
          <w:color w:val="000000"/>
          <w:sz w:val="28"/>
        </w:rPr>
        <w:t>
      Поэтапный подход реализации Программы.</w:t>
      </w:r>
    </w:p>
    <w:bookmarkEnd w:id="491"/>
    <w:bookmarkStart w:name="z524" w:id="492"/>
    <w:p>
      <w:pPr>
        <w:spacing w:after="0"/>
        <w:ind w:left="0"/>
        <w:jc w:val="both"/>
      </w:pPr>
      <w:r>
        <w:rPr>
          <w:rFonts w:ascii="Times New Roman"/>
          <w:b w:val="false"/>
          <w:i w:val="false"/>
          <w:color w:val="000000"/>
          <w:sz w:val="28"/>
        </w:rPr>
        <w:t>
      Этап 1 – пилотный, 2024 – 2033 года. На данном этапе предлагается производить пилотное внедрение механизмов и принципов реализации Программы. Усиленная работа с населением.</w:t>
      </w:r>
    </w:p>
    <w:bookmarkEnd w:id="492"/>
    <w:bookmarkStart w:name="z525" w:id="493"/>
    <w:p>
      <w:pPr>
        <w:spacing w:after="0"/>
        <w:ind w:left="0"/>
        <w:jc w:val="both"/>
      </w:pPr>
      <w:r>
        <w:rPr>
          <w:rFonts w:ascii="Times New Roman"/>
          <w:b w:val="false"/>
          <w:i w:val="false"/>
          <w:color w:val="000000"/>
          <w:sz w:val="28"/>
        </w:rPr>
        <w:t>
      На территории района Махамбет действуют 11 полигонов ТБО, одна законсервированная свалка ТБО с. Енбекшыл и один новый огороженный полигон ТБО с. Акжайык. Следовательно на район общей численностью 30797 чел и около 500 действующих крестьянских хозяйств и 2 зоны отдыха имеется 11 действующих полигонов. Все существующие полигоны-свалки не отвечают экологическим требованиям и санитарным нормам законодательства РК.</w:t>
      </w:r>
    </w:p>
    <w:bookmarkEnd w:id="493"/>
    <w:bookmarkStart w:name="z526" w:id="494"/>
    <w:p>
      <w:pPr>
        <w:spacing w:after="0"/>
        <w:ind w:left="0"/>
        <w:jc w:val="both"/>
      </w:pPr>
      <w:r>
        <w:rPr>
          <w:rFonts w:ascii="Times New Roman"/>
          <w:b w:val="false"/>
          <w:i w:val="false"/>
          <w:color w:val="000000"/>
          <w:sz w:val="28"/>
        </w:rPr>
        <w:t>
      Поэтому, считаем целесообразным вместо 11 существующих полигонов-свалок построить 2-3 перевалочных пункта ТКО и 1-2 новых полигона ТКО, отвечающих экологическим и санитарным требованиям законодательства РК. На время строительства оставить в действии 3-5 полигона (свалки) расположенных на небольших расстояниях от обслуживающих населенных пунктов. Остальные все полигоны-свалки, несоответствующие требованиям законодательства РК рекультивировать и ликвидировать. Новый огороженный полигон ТБО с. Акжайык определиться с необходимостью и привести в соответствие согласно требований законодательства РК либо под перевалочную станцию, либо под полигон ТКО нового стандарта.</w:t>
      </w:r>
    </w:p>
    <w:bookmarkEnd w:id="494"/>
    <w:bookmarkStart w:name="z527" w:id="495"/>
    <w:p>
      <w:pPr>
        <w:spacing w:after="0"/>
        <w:ind w:left="0"/>
        <w:jc w:val="both"/>
      </w:pPr>
      <w:r>
        <w:rPr>
          <w:rFonts w:ascii="Times New Roman"/>
          <w:b w:val="false"/>
          <w:i w:val="false"/>
          <w:color w:val="000000"/>
          <w:sz w:val="28"/>
        </w:rPr>
        <w:t>
      Меры взаимодействия и коммуникации с населением.</w:t>
      </w:r>
    </w:p>
    <w:bookmarkEnd w:id="495"/>
    <w:bookmarkStart w:name="z528" w:id="496"/>
    <w:p>
      <w:pPr>
        <w:spacing w:after="0"/>
        <w:ind w:left="0"/>
        <w:jc w:val="both"/>
      </w:pPr>
      <w:r>
        <w:rPr>
          <w:rFonts w:ascii="Times New Roman"/>
          <w:b w:val="false"/>
          <w:i w:val="false"/>
          <w:color w:val="000000"/>
          <w:sz w:val="28"/>
        </w:rPr>
        <w:t>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496"/>
    <w:bookmarkStart w:name="z529" w:id="497"/>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497"/>
    <w:bookmarkStart w:name="z530" w:id="498"/>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498"/>
    <w:bookmarkStart w:name="z531" w:id="499"/>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499"/>
    <w:bookmarkStart w:name="z532" w:id="500"/>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w:t>
      </w:r>
    </w:p>
    <w:bookmarkEnd w:id="500"/>
    <w:bookmarkStart w:name="z533" w:id="501"/>
    <w:p>
      <w:pPr>
        <w:spacing w:after="0"/>
        <w:ind w:left="0"/>
        <w:jc w:val="both"/>
      </w:pPr>
      <w:r>
        <w:rPr>
          <w:rFonts w:ascii="Times New Roman"/>
          <w:b w:val="false"/>
          <w:i w:val="false"/>
          <w:color w:val="000000"/>
          <w:sz w:val="28"/>
        </w:rPr>
        <w:t>
      контейнерах/урнах и машинах для сбора отходов);</w:t>
      </w:r>
    </w:p>
    <w:bookmarkEnd w:id="501"/>
    <w:bookmarkStart w:name="z534" w:id="502"/>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502"/>
    <w:bookmarkStart w:name="z535" w:id="503"/>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w:t>
      </w:r>
    </w:p>
    <w:bookmarkEnd w:id="503"/>
    <w:bookmarkStart w:name="z536" w:id="504"/>
    <w:p>
      <w:pPr>
        <w:spacing w:after="0"/>
        <w:ind w:left="0"/>
        <w:jc w:val="both"/>
      </w:pPr>
      <w:r>
        <w:rPr>
          <w:rFonts w:ascii="Times New Roman"/>
          <w:b w:val="false"/>
          <w:i w:val="false"/>
          <w:color w:val="000000"/>
          <w:sz w:val="28"/>
        </w:rPr>
        <w:t>
      ресурсов;</w:t>
      </w:r>
    </w:p>
    <w:bookmarkEnd w:id="504"/>
    <w:bookmarkStart w:name="z537" w:id="505"/>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505"/>
    <w:bookmarkStart w:name="z538" w:id="506"/>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506"/>
    <w:bookmarkStart w:name="z539" w:id="507"/>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507"/>
    <w:bookmarkStart w:name="z540" w:id="508"/>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508"/>
    <w:bookmarkStart w:name="z541" w:id="509"/>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509"/>
    <w:bookmarkStart w:name="z542" w:id="510"/>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510"/>
    <w:bookmarkStart w:name="z543" w:id="511"/>
    <w:p>
      <w:pPr>
        <w:spacing w:after="0"/>
        <w:ind w:left="0"/>
        <w:jc w:val="both"/>
      </w:pPr>
      <w:r>
        <w:rPr>
          <w:rFonts w:ascii="Times New Roman"/>
          <w:b w:val="false"/>
          <w:i w:val="false"/>
          <w:color w:val="000000"/>
          <w:sz w:val="28"/>
        </w:rPr>
        <w:t>
      публикации в местных газетах;</w:t>
      </w:r>
    </w:p>
    <w:bookmarkEnd w:id="511"/>
    <w:bookmarkStart w:name="z544" w:id="512"/>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w:t>
      </w:r>
    </w:p>
    <w:bookmarkEnd w:id="512"/>
    <w:bookmarkStart w:name="z545" w:id="513"/>
    <w:p>
      <w:pPr>
        <w:spacing w:after="0"/>
        <w:ind w:left="0"/>
        <w:jc w:val="both"/>
      </w:pPr>
      <w:r>
        <w:rPr>
          <w:rFonts w:ascii="Times New Roman"/>
          <w:b w:val="false"/>
          <w:i w:val="false"/>
          <w:color w:val="000000"/>
          <w:sz w:val="28"/>
        </w:rPr>
        <w:t>
      распространения в школах, среди широкой общественности;</w:t>
      </w:r>
    </w:p>
    <w:bookmarkEnd w:id="513"/>
    <w:bookmarkStart w:name="z546" w:id="514"/>
    <w:p>
      <w:pPr>
        <w:spacing w:after="0"/>
        <w:ind w:left="0"/>
        <w:jc w:val="both"/>
      </w:pPr>
      <w:r>
        <w:rPr>
          <w:rFonts w:ascii="Times New Roman"/>
          <w:b w:val="false"/>
          <w:i w:val="false"/>
          <w:color w:val="000000"/>
          <w:sz w:val="28"/>
        </w:rPr>
        <w:t>
      брошюры о домашнем компостировании зеленых отходов;</w:t>
      </w:r>
    </w:p>
    <w:bookmarkEnd w:id="514"/>
    <w:bookmarkStart w:name="z547" w:id="515"/>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515"/>
    <w:bookmarkStart w:name="z548" w:id="516"/>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516"/>
    <w:bookmarkStart w:name="z549" w:id="517"/>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517"/>
    <w:bookmarkStart w:name="z550" w:id="518"/>
    <w:p>
      <w:pPr>
        <w:spacing w:after="0"/>
        <w:ind w:left="0"/>
        <w:jc w:val="both"/>
      </w:pPr>
      <w:r>
        <w:rPr>
          <w:rFonts w:ascii="Times New Roman"/>
          <w:b w:val="false"/>
          <w:i w:val="false"/>
          <w:color w:val="000000"/>
          <w:sz w:val="28"/>
        </w:rPr>
        <w:t>
      Сбор и транспортировка отходов.</w:t>
      </w:r>
    </w:p>
    <w:bookmarkEnd w:id="518"/>
    <w:bookmarkStart w:name="z551" w:id="519"/>
    <w:p>
      <w:pPr>
        <w:spacing w:after="0"/>
        <w:ind w:left="0"/>
        <w:jc w:val="both"/>
      </w:pPr>
      <w:r>
        <w:rPr>
          <w:rFonts w:ascii="Times New Roman"/>
          <w:b w:val="false"/>
          <w:i w:val="false"/>
          <w:color w:val="000000"/>
          <w:sz w:val="28"/>
        </w:rPr>
        <w:t>
      Реализация поставленных Программой целей предполагает повышение качества услуг по сбору и вывозу ТБО путем:</w:t>
      </w:r>
    </w:p>
    <w:bookmarkEnd w:id="519"/>
    <w:bookmarkStart w:name="z552" w:id="520"/>
    <w:p>
      <w:pPr>
        <w:spacing w:after="0"/>
        <w:ind w:left="0"/>
        <w:jc w:val="both"/>
      </w:pPr>
      <w:r>
        <w:rPr>
          <w:rFonts w:ascii="Times New Roman"/>
          <w:b w:val="false"/>
          <w:i w:val="false"/>
          <w:color w:val="000000"/>
          <w:sz w:val="28"/>
        </w:rPr>
        <w:t>
      1) обновления парка контейнеров и мусоровозов для обеспечения своевременного вывоза ТБО, недопущения загрязнения прилегающей территории, поддержания эстетичного вида контейнерных площадок;</w:t>
      </w:r>
    </w:p>
    <w:bookmarkEnd w:id="520"/>
    <w:bookmarkStart w:name="z553" w:id="521"/>
    <w:p>
      <w:pPr>
        <w:spacing w:after="0"/>
        <w:ind w:left="0"/>
        <w:jc w:val="both"/>
      </w:pPr>
      <w:r>
        <w:rPr>
          <w:rFonts w:ascii="Times New Roman"/>
          <w:b w:val="false"/>
          <w:i w:val="false"/>
          <w:color w:val="000000"/>
          <w:sz w:val="28"/>
        </w:rPr>
        <w:t>
      2) внедрения раздельного сбора ТБО;</w:t>
      </w:r>
    </w:p>
    <w:bookmarkEnd w:id="521"/>
    <w:bookmarkStart w:name="z554" w:id="522"/>
    <w:p>
      <w:pPr>
        <w:spacing w:after="0"/>
        <w:ind w:left="0"/>
        <w:jc w:val="both"/>
      </w:pPr>
      <w:r>
        <w:rPr>
          <w:rFonts w:ascii="Times New Roman"/>
          <w:b w:val="false"/>
          <w:i w:val="false"/>
          <w:color w:val="000000"/>
          <w:sz w:val="28"/>
        </w:rPr>
        <w:t>
      3) раздельного сбора опасных и других видов ТБО.</w:t>
      </w:r>
    </w:p>
    <w:bookmarkEnd w:id="522"/>
    <w:bookmarkStart w:name="z555" w:id="523"/>
    <w:p>
      <w:pPr>
        <w:spacing w:after="0"/>
        <w:ind w:left="0"/>
        <w:jc w:val="both"/>
      </w:pPr>
      <w:r>
        <w:rPr>
          <w:rFonts w:ascii="Times New Roman"/>
          <w:b w:val="false"/>
          <w:i w:val="false"/>
          <w:color w:val="000000"/>
          <w:sz w:val="28"/>
        </w:rPr>
        <w:t>
      Для решения поставленной задачи будут выполняться мероприятия по наращиванию технической базы, в частности, строительство контейнерных площадок, покупка и разработка дизайна контейнеров в зависимости от объемов и специфики собираемых отходов, обновление парка мусоровозов и другой необходимой техники.</w:t>
      </w:r>
    </w:p>
    <w:bookmarkEnd w:id="523"/>
    <w:bookmarkStart w:name="z556" w:id="524"/>
    <w:p>
      <w:pPr>
        <w:spacing w:after="0"/>
        <w:ind w:left="0"/>
        <w:jc w:val="both"/>
      </w:pPr>
      <w:r>
        <w:rPr>
          <w:rFonts w:ascii="Times New Roman"/>
          <w:b w:val="false"/>
          <w:i w:val="false"/>
          <w:color w:val="000000"/>
          <w:sz w:val="28"/>
        </w:rPr>
        <w:t>
      В сельских населенных пунктах организация сбора коммунальных отходов будет осуществляться путем создания перегрузочных пунктов для перенаправления отходов, подлежащих переработке или захоронению, на региональные сортировочные центры или полигоны.</w:t>
      </w:r>
    </w:p>
    <w:bookmarkEnd w:id="524"/>
    <w:bookmarkStart w:name="z557" w:id="525"/>
    <w:p>
      <w:pPr>
        <w:spacing w:after="0"/>
        <w:ind w:left="0"/>
        <w:jc w:val="both"/>
      </w:pPr>
      <w:r>
        <w:rPr>
          <w:rFonts w:ascii="Times New Roman"/>
          <w:b w:val="false"/>
          <w:i w:val="false"/>
          <w:color w:val="000000"/>
          <w:sz w:val="28"/>
        </w:rPr>
        <w:t>
      Перегрузочная станция - это пункт, куда мусоровозы по сбору отходов свозят из ближайших мест образования твердые бытовые отходы. Оказавшись на станции перегруза отходов, мусор выгружается из небольших транспортных средств и перегружаются в более крупные специализированные автотранспортные средства, перевозящие контейнеры большего объема на длительные расстояния. Транспортировка производится как правило на полигон для дальнейшего размещения или на предприятие переработчик отходов.</w:t>
      </w:r>
    </w:p>
    <w:bookmarkEnd w:id="525"/>
    <w:bookmarkStart w:name="z558" w:id="526"/>
    <w:p>
      <w:pPr>
        <w:spacing w:after="0"/>
        <w:ind w:left="0"/>
        <w:jc w:val="both"/>
      </w:pPr>
      <w:r>
        <w:rPr>
          <w:rFonts w:ascii="Times New Roman"/>
          <w:b w:val="false"/>
          <w:i w:val="false"/>
          <w:color w:val="000000"/>
          <w:sz w:val="28"/>
        </w:rPr>
        <w:t>
      Перегрузка отходов из местных транспортных средств на более крупные мусоровозы или другие виды транспорта снижает стоимость транспортировки к удаленным местам захоронения, расположенных более чем 100 километров. Это освобождает транспортные средства, мусоровозы и их экипажи, предназначенные для конкретных задач по сбору отходов на определенной территории, и позволяет посвятить свое время деятельности по вывозу на закрепленной территории. Станции перевалки отходов являются ключевым компонентом рентабельной транспортировки твердых отходов.</w:t>
      </w:r>
    </w:p>
    <w:bookmarkEnd w:id="526"/>
    <w:bookmarkStart w:name="z559" w:id="527"/>
    <w:p>
      <w:pPr>
        <w:spacing w:after="0"/>
        <w:ind w:left="0"/>
        <w:jc w:val="both"/>
      </w:pPr>
      <w:r>
        <w:rPr>
          <w:rFonts w:ascii="Times New Roman"/>
          <w:b w:val="false"/>
          <w:i w:val="false"/>
          <w:color w:val="000000"/>
          <w:sz w:val="28"/>
        </w:rPr>
        <w:t xml:space="preserve">
      Как работает станция перевалки отходов: </w:t>
      </w:r>
    </w:p>
    <w:bookmarkEnd w:id="527"/>
    <w:bookmarkStart w:name="z560" w:id="528"/>
    <w:p>
      <w:pPr>
        <w:spacing w:after="0"/>
        <w:ind w:left="0"/>
        <w:jc w:val="both"/>
      </w:pPr>
      <w:r>
        <w:rPr>
          <w:rFonts w:ascii="Times New Roman"/>
          <w:b w:val="false"/>
          <w:i w:val="false"/>
          <w:color w:val="000000"/>
          <w:sz w:val="28"/>
        </w:rPr>
        <w:t xml:space="preserve">
      Стандартные технологичные процессы на станции перегрузки отходов включают разгрузку мусоровозов, проверку и удаление неподходящих предметов (например, автомобильных аккумуляторов, автомобильных шин, крупногабаритных отходов), уплотнение отходов при помощи прессовального оборудования и перегрузку на более крупные транспортные средства. </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9"/>
          <w:p>
            <w:pPr>
              <w:spacing w:after="20"/>
              <w:ind w:left="20"/>
              <w:jc w:val="both"/>
            </w:pPr>
          </w:p>
          <w:bookmarkEnd w:id="529"/>
          <w:p>
            <w:pPr>
              <w:spacing w:after="20"/>
              <w:ind w:left="20"/>
              <w:jc w:val="both"/>
            </w:pPr>
            <w:r>
              <w:drawing>
                <wp:inline distT="0" distB="0" distL="0" distR="0">
                  <wp:extent cx="31623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623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0"/>
          <w:p>
            <w:pPr>
              <w:spacing w:after="20"/>
              <w:ind w:left="20"/>
              <w:jc w:val="both"/>
            </w:pPr>
          </w:p>
          <w:bookmarkEnd w:id="530"/>
          <w:p>
            <w:pPr>
              <w:spacing w:after="20"/>
              <w:ind w:left="20"/>
              <w:jc w:val="both"/>
            </w:pPr>
            <w:r>
              <w:drawing>
                <wp:inline distT="0" distB="0" distL="0" distR="0">
                  <wp:extent cx="25654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65400" cy="208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отходов с эстакады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отходов конвейером</w:t>
            </w:r>
          </w:p>
        </w:tc>
      </w:tr>
    </w:tbl>
    <w:p>
      <w:pPr>
        <w:spacing w:after="0"/>
        <w:ind w:left="0"/>
        <w:jc w:val="left"/>
      </w:pPr>
      <w:r>
        <w:br/>
      </w:r>
      <w:r>
        <w:rPr>
          <w:rFonts w:ascii="Times New Roman"/>
          <w:b w:val="false"/>
          <w:i w:val="false"/>
          <w:color w:val="000000"/>
          <w:sz w:val="28"/>
        </w:rPr>
        <w:t>
</w:t>
      </w:r>
    </w:p>
    <w:bookmarkStart w:name="z563" w:id="531"/>
    <w:p>
      <w:pPr>
        <w:spacing w:after="0"/>
        <w:ind w:left="0"/>
        <w:jc w:val="both"/>
      </w:pPr>
      <w:r>
        <w:rPr>
          <w:rFonts w:ascii="Times New Roman"/>
          <w:b w:val="false"/>
          <w:i w:val="false"/>
          <w:color w:val="000000"/>
          <w:sz w:val="28"/>
        </w:rPr>
        <w:t xml:space="preserve">
      Объект обычно включает в себя площадку открытого или закрытого типа, место для весов и место для перевалки отходов. Кроме того, станция перегруза отходов может оснащаться оборудованием для функционирования линии перегруза мусора, например шредером для крупногабаритных отходов, эстакаду, пандус или приямок с конвейером для подъезда и перегрузки отходов в контейнеры большего объема или прессы (в зависимости от способа выгрузки отходов), пресс компакторы для уплотнения отходов. Также на станции перегруза отходов может присутствовать ковшевой погрузчик, или грейферная установка. Вблизи населенных пунктов расположение станций по перрегрузу отходов может вызвать вопросы. Поэтому к станциям перегрузки отходов существуют требования, выполняя которые можно осуществлять полноценную эксплуатацию данного типа объектов. </w:t>
      </w:r>
    </w:p>
    <w:bookmarkEnd w:id="531"/>
    <w:bookmarkStart w:name="z564" w:id="532"/>
    <w:p>
      <w:pPr>
        <w:spacing w:after="0"/>
        <w:ind w:left="0"/>
        <w:jc w:val="both"/>
      </w:pPr>
      <w:r>
        <w:rPr>
          <w:rFonts w:ascii="Times New Roman"/>
          <w:b w:val="false"/>
          <w:i w:val="false"/>
          <w:color w:val="000000"/>
          <w:sz w:val="28"/>
        </w:rPr>
        <w:t>
      Внедрение раздельного сбора коммунальных отходов "у источника"</w:t>
      </w:r>
    </w:p>
    <w:bookmarkEnd w:id="532"/>
    <w:bookmarkStart w:name="z565" w:id="533"/>
    <w:p>
      <w:pPr>
        <w:spacing w:after="0"/>
        <w:ind w:left="0"/>
        <w:jc w:val="both"/>
      </w:pPr>
      <w:r>
        <w:rPr>
          <w:rFonts w:ascii="Times New Roman"/>
          <w:b w:val="false"/>
          <w:i w:val="false"/>
          <w:color w:val="000000"/>
          <w:sz w:val="28"/>
        </w:rPr>
        <w:t>
      Для внедрения раздельного сбора у "источника" предполагаются следующие шаги внедрения раздельного сбора:</w:t>
      </w:r>
    </w:p>
    <w:bookmarkEnd w:id="533"/>
    <w:bookmarkStart w:name="z566" w:id="534"/>
    <w:p>
      <w:pPr>
        <w:spacing w:after="0"/>
        <w:ind w:left="0"/>
        <w:jc w:val="both"/>
      </w:pPr>
      <w:r>
        <w:rPr>
          <w:rFonts w:ascii="Times New Roman"/>
          <w:b w:val="false"/>
          <w:i w:val="false"/>
          <w:color w:val="000000"/>
          <w:sz w:val="28"/>
        </w:rPr>
        <w:t>
      Шаг 1. В сельской местности работа с населением о необходимости отдельного складирования биологически разлагаемых (пищевых и зеленых) коммунальных отходов "у источника" путем установки отдельного, промаркированного контейнера для сбора таких отходов. Вовлечение заинтересованных предпринимателей в переработке и или вторичном использовании таких отходов в виде компоста как удобрение или пищи для живности. В частности это – крестьянские хозяйства.</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5"/>
          <w:p>
            <w:pPr>
              <w:spacing w:after="20"/>
              <w:ind w:left="20"/>
              <w:jc w:val="both"/>
            </w:pPr>
          </w:p>
          <w:bookmarkEnd w:id="535"/>
          <w:p>
            <w:pPr>
              <w:spacing w:after="20"/>
              <w:ind w:left="20"/>
              <w:jc w:val="both"/>
            </w:pPr>
            <w:r>
              <w:drawing>
                <wp:inline distT="0" distB="0" distL="0" distR="0">
                  <wp:extent cx="35687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568700" cy="2578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Рис. 3.3 Система управления биологически разлагаемых (пищевых и зеленых) коммунальных отходов</w:t>
            </w:r>
          </w:p>
        </w:tc>
      </w:tr>
    </w:tbl>
    <w:bookmarkStart w:name="z568"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2184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844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37"/>
    <w:p>
      <w:pPr>
        <w:spacing w:after="0"/>
        <w:ind w:left="0"/>
        <w:jc w:val="both"/>
      </w:pPr>
      <w:r>
        <w:rPr>
          <w:rFonts w:ascii="Times New Roman"/>
          <w:b w:val="false"/>
          <w:i w:val="false"/>
          <w:color w:val="000000"/>
          <w:sz w:val="28"/>
        </w:rPr>
        <w:t>
      Рис. 3.4 Пошаговая инструкция приготовления компоста в домашних условиях для удобрения растений</w:t>
      </w:r>
    </w:p>
    <w:bookmarkEnd w:id="537"/>
    <w:bookmarkStart w:name="z570" w:id="538"/>
    <w:p>
      <w:pPr>
        <w:spacing w:after="0"/>
        <w:ind w:left="0"/>
        <w:jc w:val="both"/>
      </w:pPr>
      <w:r>
        <w:rPr>
          <w:rFonts w:ascii="Times New Roman"/>
          <w:b w:val="false"/>
          <w:i w:val="false"/>
          <w:color w:val="000000"/>
          <w:sz w:val="28"/>
        </w:rPr>
        <w:t>
      Шаг 2. Внедрение залоговой стоимости упаковки и стеклотары с целью организации эффективной системы сбора упаковки и стеклотары для обеспечения ее дальнейшего использования или переработки производителем либо импортером. Организация эффективной системы сбора упаковки и стеклотары для обеспечения ее дальнейшего использования или переработки производителем либо импортером.</w:t>
      </w:r>
    </w:p>
    <w:bookmarkEnd w:id="538"/>
    <w:bookmarkStart w:name="z571" w:id="539"/>
    <w:p>
      <w:pPr>
        <w:spacing w:after="0"/>
        <w:ind w:left="0"/>
        <w:jc w:val="both"/>
      </w:pPr>
      <w:r>
        <w:rPr>
          <w:rFonts w:ascii="Times New Roman"/>
          <w:b w:val="false"/>
          <w:i w:val="false"/>
          <w:color w:val="000000"/>
          <w:sz w:val="28"/>
        </w:rPr>
        <w:t>
      Шаг 3. Внедрение раздельного сбора вторичных материалов в общественных местах и административных зданиях. Установка в общественных местах дополнительных контейнеров для вторичных материальных ресурсов (бумага/картон, пластмасса, стекло, металл).</w:t>
      </w:r>
    </w:p>
    <w:bookmarkEnd w:id="539"/>
    <w:bookmarkStart w:name="z572" w:id="540"/>
    <w:p>
      <w:pPr>
        <w:spacing w:after="0"/>
        <w:ind w:left="0"/>
        <w:jc w:val="both"/>
      </w:pPr>
      <w:r>
        <w:rPr>
          <w:rFonts w:ascii="Times New Roman"/>
          <w:b w:val="false"/>
          <w:i w:val="false"/>
          <w:color w:val="000000"/>
          <w:sz w:val="28"/>
        </w:rPr>
        <w:t>
      Шаг 4. Внедрение раздельного сбора вторичных материалов "у источника" путем установки на контейнерной площадке дополнительных контейнеров для вторичных материальных ресурсов (бумага/картон, пластмасса, стекло, металл), при этом все вторичное сырье будет размещаться в одном контейнере. Для этого следует использовать контейнеры объемом не менее 1,1 м куб. м, окрашенные и промаркированные для их легкой идентификации населением.</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1"/>
          <w:p>
            <w:pPr>
              <w:spacing w:after="20"/>
              <w:ind w:left="20"/>
              <w:jc w:val="both"/>
            </w:pPr>
          </w:p>
          <w:bookmarkEnd w:id="541"/>
          <w:p>
            <w:pPr>
              <w:spacing w:after="20"/>
              <w:ind w:left="20"/>
              <w:jc w:val="both"/>
            </w:pPr>
            <w:r>
              <w:drawing>
                <wp:inline distT="0" distB="0" distL="0" distR="0">
                  <wp:extent cx="23368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336800" cy="168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2"/>
          <w:p>
            <w:pPr>
              <w:spacing w:after="20"/>
              <w:ind w:left="20"/>
              <w:jc w:val="both"/>
            </w:pPr>
          </w:p>
          <w:bookmarkEnd w:id="542"/>
          <w:p>
            <w:pPr>
              <w:spacing w:after="20"/>
              <w:ind w:left="20"/>
              <w:jc w:val="both"/>
            </w:pPr>
            <w:r>
              <w:drawing>
                <wp:inline distT="0" distB="0" distL="0" distR="0">
                  <wp:extent cx="19812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812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3.5 Контейнеры раздельного сбора в домашних условиях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3.6 Контейнеры для раздельного сбора устанавливаемые в общественных местах</w:t>
            </w:r>
          </w:p>
        </w:tc>
      </w:tr>
    </w:tbl>
    <w:bookmarkStart w:name="z575" w:id="543"/>
    <w:p>
      <w:pPr>
        <w:spacing w:after="0"/>
        <w:ind w:left="0"/>
        <w:jc w:val="both"/>
      </w:pPr>
      <w:r>
        <w:rPr>
          <w:rFonts w:ascii="Times New Roman"/>
          <w:b w:val="false"/>
          <w:i w:val="false"/>
          <w:color w:val="000000"/>
          <w:sz w:val="28"/>
        </w:rPr>
        <w:t>
      Создание системы сбора опасных бытовых отходов</w:t>
      </w:r>
    </w:p>
    <w:bookmarkEnd w:id="543"/>
    <w:bookmarkStart w:name="z576" w:id="544"/>
    <w:p>
      <w:pPr>
        <w:spacing w:after="0"/>
        <w:ind w:left="0"/>
        <w:jc w:val="both"/>
      </w:pPr>
      <w:r>
        <w:rPr>
          <w:rFonts w:ascii="Times New Roman"/>
          <w:b w:val="false"/>
          <w:i w:val="false"/>
          <w:color w:val="000000"/>
          <w:sz w:val="28"/>
        </w:rPr>
        <w:t>
      Работа в данном направлении будет проведена по следующему механизму:</w:t>
      </w:r>
    </w:p>
    <w:bookmarkEnd w:id="544"/>
    <w:bookmarkStart w:name="z577" w:id="545"/>
    <w:p>
      <w:pPr>
        <w:spacing w:after="0"/>
        <w:ind w:left="0"/>
        <w:jc w:val="both"/>
      </w:pPr>
      <w:r>
        <w:rPr>
          <w:rFonts w:ascii="Times New Roman"/>
          <w:b w:val="false"/>
          <w:i w:val="false"/>
          <w:color w:val="000000"/>
          <w:sz w:val="28"/>
        </w:rPr>
        <w:t xml:space="preserve">
      создание пунктов сбора опасных бытовых отходов, таких как батарейки, ртутьсодержащие лампы, электронное и электрическое оборудование (МИО). Пункты сбора этих отходов будут создаваться в общественных местах, и население будет самостоятельно доставлять в них такие отходы. При этом стационарные пункты приема данных видов отходов могут быть созданы в магазинах (отделах магазинов, торговых точках), осуществляющих реализацию указанных ламп, либо на территории кооперативов собственников квартир (КСК). При определении места расположения и количества стационарных пунктов приема ламп должны учитываться их доступность и удобство населению; </w:t>
      </w:r>
    </w:p>
    <w:bookmarkEnd w:id="545"/>
    <w:bookmarkStart w:name="z578" w:id="546"/>
    <w:p>
      <w:pPr>
        <w:spacing w:after="0"/>
        <w:ind w:left="0"/>
        <w:jc w:val="both"/>
      </w:pPr>
      <w:r>
        <w:rPr>
          <w:rFonts w:ascii="Times New Roman"/>
          <w:b w:val="false"/>
          <w:i w:val="false"/>
          <w:color w:val="000000"/>
          <w:sz w:val="28"/>
        </w:rPr>
        <w:t>
      обеспечение пунктов приема ламп необходимым количеством специальных контейнеров,</w:t>
      </w:r>
    </w:p>
    <w:bookmarkEnd w:id="546"/>
    <w:bookmarkStart w:name="z579" w:id="547"/>
    <w:p>
      <w:pPr>
        <w:spacing w:after="0"/>
        <w:ind w:left="0"/>
        <w:jc w:val="both"/>
      </w:pPr>
      <w:r>
        <w:rPr>
          <w:rFonts w:ascii="Times New Roman"/>
          <w:b w:val="false"/>
          <w:i w:val="false"/>
          <w:color w:val="000000"/>
          <w:sz w:val="28"/>
        </w:rPr>
        <w:t>
      предназначенных для сбора ламп, при этом создание пунктов временного хранения ламп с оформлением необходимых документов, получением соответствующих заключений и разрешений;</w:t>
      </w:r>
    </w:p>
    <w:bookmarkEnd w:id="547"/>
    <w:bookmarkStart w:name="z580" w:id="548"/>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отработанных энергосберегающих ртутьсодержащих ламп и пропаганды безопасного обращения с ними.</w:t>
      </w:r>
    </w:p>
    <w:bookmarkEnd w:id="548"/>
    <w:bookmarkStart w:name="z581" w:id="549"/>
    <w:p>
      <w:pPr>
        <w:spacing w:after="0"/>
        <w:ind w:left="0"/>
        <w:jc w:val="both"/>
      </w:pPr>
      <w:r>
        <w:rPr>
          <w:rFonts w:ascii="Times New Roman"/>
          <w:b w:val="false"/>
          <w:i w:val="false"/>
          <w:color w:val="000000"/>
          <w:sz w:val="28"/>
        </w:rPr>
        <w:t>
      Для реализации указанных мероприятий местные исполнительные органы обеспечивают выполнение работ и услуг по сбору, временному хранению, вывозу на утилизацию ламп в соответствии с Законом Республики Казахстан "О государственных закупках". При этом в конкурсной документации и договоре о государственных закупках на выполнение работ, оказание услуг предусматриваются следующие требования:</w:t>
      </w:r>
    </w:p>
    <w:bookmarkEnd w:id="549"/>
    <w:bookmarkStart w:name="z582" w:id="550"/>
    <w:p>
      <w:pPr>
        <w:spacing w:after="0"/>
        <w:ind w:left="0"/>
        <w:jc w:val="both"/>
      </w:pPr>
      <w:r>
        <w:rPr>
          <w:rFonts w:ascii="Times New Roman"/>
          <w:b w:val="false"/>
          <w:i w:val="false"/>
          <w:color w:val="000000"/>
          <w:sz w:val="28"/>
        </w:rPr>
        <w:t>
      сбор ламп от населения и бюджетных организаций региона;</w:t>
      </w:r>
    </w:p>
    <w:bookmarkEnd w:id="550"/>
    <w:bookmarkStart w:name="z583" w:id="551"/>
    <w:p>
      <w:pPr>
        <w:spacing w:after="0"/>
        <w:ind w:left="0"/>
        <w:jc w:val="both"/>
      </w:pPr>
      <w:r>
        <w:rPr>
          <w:rFonts w:ascii="Times New Roman"/>
          <w:b w:val="false"/>
          <w:i w:val="false"/>
          <w:color w:val="000000"/>
          <w:sz w:val="28"/>
        </w:rPr>
        <w:t>
      количество обслуживаемых населенных пунктов с указанием их названия, региональной принадлежности, количества и места расположения пунктов приема ламп;</w:t>
      </w:r>
    </w:p>
    <w:bookmarkEnd w:id="551"/>
    <w:bookmarkStart w:name="z584" w:id="552"/>
    <w:p>
      <w:pPr>
        <w:spacing w:after="0"/>
        <w:ind w:left="0"/>
        <w:jc w:val="both"/>
      </w:pPr>
      <w:r>
        <w:rPr>
          <w:rFonts w:ascii="Times New Roman"/>
          <w:b w:val="false"/>
          <w:i w:val="false"/>
          <w:color w:val="000000"/>
          <w:sz w:val="28"/>
        </w:rPr>
        <w:t>
      периодичность вывоза собранных ламп со стационарных пунктов сбора ламп;</w:t>
      </w:r>
    </w:p>
    <w:bookmarkEnd w:id="552"/>
    <w:bookmarkStart w:name="z585" w:id="553"/>
    <w:p>
      <w:pPr>
        <w:spacing w:after="0"/>
        <w:ind w:left="0"/>
        <w:jc w:val="both"/>
      </w:pPr>
      <w:r>
        <w:rPr>
          <w:rFonts w:ascii="Times New Roman"/>
          <w:b w:val="false"/>
          <w:i w:val="false"/>
          <w:color w:val="000000"/>
          <w:sz w:val="28"/>
        </w:rPr>
        <w:t>
      организация мобильных пунктов для сбора ламп в сельских населенных пунктах с объездом дворов на машинах; установление периодичности выездов;</w:t>
      </w:r>
    </w:p>
    <w:bookmarkEnd w:id="553"/>
    <w:bookmarkStart w:name="z586" w:id="554"/>
    <w:p>
      <w:pPr>
        <w:spacing w:after="0"/>
        <w:ind w:left="0"/>
        <w:jc w:val="both"/>
      </w:pPr>
      <w:r>
        <w:rPr>
          <w:rFonts w:ascii="Times New Roman"/>
          <w:b w:val="false"/>
          <w:i w:val="false"/>
          <w:color w:val="000000"/>
          <w:sz w:val="28"/>
        </w:rPr>
        <w:t>
      обеспечение безопасного хранения, транспортировки и утилизации ламп;</w:t>
      </w:r>
    </w:p>
    <w:bookmarkEnd w:id="554"/>
    <w:bookmarkStart w:name="z587" w:id="555"/>
    <w:p>
      <w:pPr>
        <w:spacing w:after="0"/>
        <w:ind w:left="0"/>
        <w:jc w:val="both"/>
      </w:pPr>
      <w:r>
        <w:rPr>
          <w:rFonts w:ascii="Times New Roman"/>
          <w:b w:val="false"/>
          <w:i w:val="false"/>
          <w:color w:val="000000"/>
          <w:sz w:val="28"/>
        </w:rPr>
        <w:t>
      соблюдение требований законодательства Республики Казахстан;</w:t>
      </w:r>
    </w:p>
    <w:bookmarkEnd w:id="555"/>
    <w:bookmarkStart w:name="z588" w:id="556"/>
    <w:p>
      <w:pPr>
        <w:spacing w:after="0"/>
        <w:ind w:left="0"/>
        <w:jc w:val="both"/>
      </w:pPr>
      <w:r>
        <w:rPr>
          <w:rFonts w:ascii="Times New Roman"/>
          <w:b w:val="false"/>
          <w:i w:val="false"/>
          <w:color w:val="000000"/>
          <w:sz w:val="28"/>
        </w:rPr>
        <w:t>
      представление отчета о выполненной работе с указанием сроков его предоставления и периодичности.</w:t>
      </w:r>
    </w:p>
    <w:bookmarkEnd w:id="556"/>
    <w:bookmarkStart w:name="z589" w:id="557"/>
    <w:p>
      <w:pPr>
        <w:spacing w:after="0"/>
        <w:ind w:left="0"/>
        <w:jc w:val="both"/>
      </w:pPr>
      <w:r>
        <w:rPr>
          <w:rFonts w:ascii="Times New Roman"/>
          <w:b w:val="false"/>
          <w:i w:val="false"/>
          <w:color w:val="000000"/>
          <w:sz w:val="28"/>
        </w:rPr>
        <w:t>
      Контроль за соблюдением безопасности и требований по сбору, хранению, транспортировке и утилизации ламп осуществляется местными исполнительными органами, а также экологическими и санитарными службами.</w:t>
      </w:r>
    </w:p>
    <w:bookmarkEnd w:id="557"/>
    <w:bookmarkStart w:name="z590" w:id="558"/>
    <w:p>
      <w:pPr>
        <w:spacing w:after="0"/>
        <w:ind w:left="0"/>
        <w:jc w:val="both"/>
      </w:pPr>
      <w:r>
        <w:rPr>
          <w:rFonts w:ascii="Times New Roman"/>
          <w:b w:val="false"/>
          <w:i w:val="false"/>
          <w:color w:val="000000"/>
          <w:sz w:val="28"/>
        </w:rPr>
        <w:t>
      Создание системы сбора других бытовых отходов</w:t>
      </w:r>
    </w:p>
    <w:bookmarkEnd w:id="558"/>
    <w:bookmarkStart w:name="z591" w:id="559"/>
    <w:p>
      <w:pPr>
        <w:spacing w:after="0"/>
        <w:ind w:left="0"/>
        <w:jc w:val="both"/>
      </w:pPr>
      <w:r>
        <w:rPr>
          <w:rFonts w:ascii="Times New Roman"/>
          <w:b w:val="false"/>
          <w:i w:val="false"/>
          <w:color w:val="000000"/>
          <w:sz w:val="28"/>
        </w:rPr>
        <w:t>
      Работа в данном направлении будет направлена на создание мест размещения крупногабаритных отходов на специализированных контейнерных площадках и организацию их регулярного вывоза. Эти места будут предназначены для крупногабаритных отходов, транспортировку которых население не может осуществлять самостоятельно. Так же предполагается, что такие отходы будут собираться в приемочных пунктах, которые будут строится с плотностью не менее одного приемочного пункта на один регион.</w:t>
      </w:r>
    </w:p>
    <w:bookmarkEnd w:id="559"/>
    <w:bookmarkStart w:name="z592" w:id="560"/>
    <w:p>
      <w:pPr>
        <w:spacing w:after="0"/>
        <w:ind w:left="0"/>
        <w:jc w:val="both"/>
      </w:pPr>
      <w:r>
        <w:rPr>
          <w:rFonts w:ascii="Times New Roman"/>
          <w:b w:val="false"/>
          <w:i w:val="false"/>
          <w:color w:val="000000"/>
          <w:sz w:val="28"/>
        </w:rPr>
        <w:t>
      Переработка отходов</w:t>
      </w:r>
    </w:p>
    <w:bookmarkEnd w:id="560"/>
    <w:bookmarkStart w:name="z593" w:id="561"/>
    <w:p>
      <w:pPr>
        <w:spacing w:after="0"/>
        <w:ind w:left="0"/>
        <w:jc w:val="both"/>
      </w:pPr>
      <w:r>
        <w:rPr>
          <w:rFonts w:ascii="Times New Roman"/>
          <w:b w:val="false"/>
          <w:i w:val="false"/>
          <w:color w:val="000000"/>
          <w:sz w:val="28"/>
        </w:rPr>
        <w:t>
      Основываясь на международном опыте по внедрению технологий переработки отходов и иерархии принципов ЕС по управлению отходами, реализация целей Программы будет происходить путем строительства централизованных объектов переработки отходов, на которых должны осуществляться:</w:t>
      </w:r>
    </w:p>
    <w:bookmarkEnd w:id="561"/>
    <w:bookmarkStart w:name="z594" w:id="562"/>
    <w:p>
      <w:pPr>
        <w:spacing w:after="0"/>
        <w:ind w:left="0"/>
        <w:jc w:val="both"/>
      </w:pPr>
      <w:r>
        <w:rPr>
          <w:rFonts w:ascii="Times New Roman"/>
          <w:b w:val="false"/>
          <w:i w:val="false"/>
          <w:color w:val="000000"/>
          <w:sz w:val="28"/>
        </w:rPr>
        <w:t>
      сортировка собранных фракций ТБО с извлечением вторичного сырья;</w:t>
      </w:r>
    </w:p>
    <w:bookmarkEnd w:id="562"/>
    <w:bookmarkStart w:name="z595" w:id="563"/>
    <w:p>
      <w:pPr>
        <w:spacing w:after="0"/>
        <w:ind w:left="0"/>
        <w:jc w:val="both"/>
      </w:pPr>
      <w:r>
        <w:rPr>
          <w:rFonts w:ascii="Times New Roman"/>
          <w:b w:val="false"/>
          <w:i w:val="false"/>
          <w:color w:val="000000"/>
          <w:sz w:val="28"/>
        </w:rPr>
        <w:t>
      аэробная или анаэробная обработка биологически разлагаемой фракции ТБО (предлагается что биологически разлагаемая фракция ТБО будет обрабатывается совместно с илом КОС);</w:t>
      </w:r>
    </w:p>
    <w:bookmarkEnd w:id="563"/>
    <w:bookmarkStart w:name="z596" w:id="564"/>
    <w:p>
      <w:pPr>
        <w:spacing w:after="0"/>
        <w:ind w:left="0"/>
        <w:jc w:val="both"/>
      </w:pPr>
      <w:r>
        <w:rPr>
          <w:rFonts w:ascii="Times New Roman"/>
          <w:b w:val="false"/>
          <w:i w:val="false"/>
          <w:color w:val="000000"/>
          <w:sz w:val="28"/>
        </w:rPr>
        <w:t>
      производство из неперерабатываемой части ТБО топлива, получаемого из отходов – при возможности направления данного вида топлива на цементные заводы и ТЭЦ с целью минимизации захоронения ТБО.</w:t>
      </w:r>
    </w:p>
    <w:bookmarkEnd w:id="564"/>
    <w:bookmarkStart w:name="z597" w:id="565"/>
    <w:p>
      <w:pPr>
        <w:spacing w:after="0"/>
        <w:ind w:left="0"/>
        <w:jc w:val="both"/>
      </w:pPr>
      <w:r>
        <w:rPr>
          <w:rFonts w:ascii="Times New Roman"/>
          <w:b w:val="false"/>
          <w:i w:val="false"/>
          <w:color w:val="000000"/>
          <w:sz w:val="28"/>
        </w:rPr>
        <w:t>
      Опасные виды бытовых отходов направляются для утилизации на специализированные сооружения для промышленных опасных отходов.</w:t>
      </w:r>
    </w:p>
    <w:bookmarkEnd w:id="565"/>
    <w:bookmarkStart w:name="z598"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25019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019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67"/>
    <w:p>
      <w:pPr>
        <w:spacing w:after="0"/>
        <w:ind w:left="0"/>
        <w:jc w:val="both"/>
      </w:pPr>
      <w:r>
        <w:rPr>
          <w:rFonts w:ascii="Times New Roman"/>
          <w:b w:val="false"/>
          <w:i w:val="false"/>
          <w:color w:val="000000"/>
          <w:sz w:val="28"/>
        </w:rPr>
        <w:t>
      Примеры способов переработки основного отхода сельского хозяйства.</w:t>
      </w:r>
    </w:p>
    <w:bookmarkEnd w:id="567"/>
    <w:bookmarkStart w:name="z600" w:id="568"/>
    <w:p>
      <w:pPr>
        <w:spacing w:after="0"/>
        <w:ind w:left="0"/>
        <w:jc w:val="both"/>
      </w:pPr>
      <w:r>
        <w:rPr>
          <w:rFonts w:ascii="Times New Roman"/>
          <w:b w:val="false"/>
          <w:i w:val="false"/>
          <w:color w:val="000000"/>
          <w:sz w:val="28"/>
        </w:rPr>
        <w:t>
      Первый способ переработки навоза:</w:t>
      </w:r>
    </w:p>
    <w:bookmarkEnd w:id="568"/>
    <w:bookmarkStart w:name="z601" w:id="569"/>
    <w:p>
      <w:pPr>
        <w:spacing w:after="0"/>
        <w:ind w:left="0"/>
        <w:jc w:val="both"/>
      </w:pPr>
      <w:r>
        <w:rPr>
          <w:rFonts w:ascii="Times New Roman"/>
          <w:b w:val="false"/>
          <w:i w:val="false"/>
          <w:color w:val="000000"/>
          <w:sz w:val="28"/>
        </w:rPr>
        <w:t>
      В бытовой практике сельского населения Центрального, Восточного и Южного Казахстана, в основном в районах где нет природного газа, имеет место производство - кизяка. Кизяк – это навоз, смешанный с соломой, спрессованный в небольшие брикеты и высушенный, используемый в качестве топлива (например, для сжигания в печи для обогрева или приготовления пищи).Кизяки из навоза, сгорая, дают удивительно приятный дым, отдалҰнно напоминающий ладан, отлично горят, не вредят экологии и главное, за них не приходится платить кучу денег, а также не думать куда деть навоз, так как согласно экологического кодекса РК навоз запрещается складировать на полигоны ТКО. Те, у кого есть коровы, овцы или хотя бы куры, могут сделать их сами. Возможно, это альтернативное топливо, которое в 70-е годы прошлого века было почти полностью вытеснено углем, снова заслуживает внимания и станет для кого-то путем к топливной независимости.</w:t>
      </w:r>
    </w:p>
    <w:bookmarkEnd w:id="569"/>
    <w:bookmarkStart w:name="z602"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34671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4671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3" w:id="571"/>
    <w:p>
      <w:pPr>
        <w:spacing w:after="0"/>
        <w:ind w:left="0"/>
        <w:jc w:val="both"/>
      </w:pPr>
      <w:r>
        <w:rPr>
          <w:rFonts w:ascii="Times New Roman"/>
          <w:b w:val="false"/>
          <w:i w:val="false"/>
          <w:color w:val="000000"/>
          <w:sz w:val="28"/>
        </w:rPr>
        <w:t>
      Второй способ переработки навоза:</w:t>
      </w:r>
    </w:p>
    <w:bookmarkEnd w:id="571"/>
    <w:bookmarkStart w:name="z604" w:id="572"/>
    <w:p>
      <w:pPr>
        <w:spacing w:after="0"/>
        <w:ind w:left="0"/>
        <w:jc w:val="both"/>
      </w:pPr>
      <w:r>
        <w:rPr>
          <w:rFonts w:ascii="Times New Roman"/>
          <w:b w:val="false"/>
          <w:i w:val="false"/>
          <w:color w:val="000000"/>
          <w:sz w:val="28"/>
        </w:rPr>
        <w:t>
      Биотопливо или биогаз – это смесь различных газов, которая получается в результате деятельности особых микроорганизмов (бактерий и археев), питающихся различной органикой, в том числе навозом. После его получения навоз или помет превращаются в качественное удобрение, содержащее калий, азот, фосфор и почвообразующие кислоты.</w:t>
      </w:r>
    </w:p>
    <w:bookmarkEnd w:id="572"/>
    <w:bookmarkStart w:name="z605" w:id="573"/>
    <w:p>
      <w:pPr>
        <w:spacing w:after="0"/>
        <w:ind w:left="0"/>
        <w:jc w:val="both"/>
      </w:pPr>
      <w:r>
        <w:rPr>
          <w:rFonts w:ascii="Times New Roman"/>
          <w:b w:val="false"/>
          <w:i w:val="false"/>
          <w:color w:val="000000"/>
          <w:sz w:val="28"/>
        </w:rPr>
        <w:t>
      Плюсы переработки навоза в биотопливо очевидны, это:</w:t>
      </w:r>
    </w:p>
    <w:bookmarkEnd w:id="573"/>
    <w:bookmarkStart w:name="z606" w:id="574"/>
    <w:p>
      <w:pPr>
        <w:spacing w:after="0"/>
        <w:ind w:left="0"/>
        <w:jc w:val="both"/>
      </w:pPr>
      <w:r>
        <w:rPr>
          <w:rFonts w:ascii="Times New Roman"/>
          <w:b w:val="false"/>
          <w:i w:val="false"/>
          <w:color w:val="000000"/>
          <w:sz w:val="28"/>
        </w:rPr>
        <w:t>
      снижение выброса парниковых газов;</w:t>
      </w:r>
    </w:p>
    <w:bookmarkEnd w:id="574"/>
    <w:bookmarkStart w:name="z607" w:id="575"/>
    <w:p>
      <w:pPr>
        <w:spacing w:after="0"/>
        <w:ind w:left="0"/>
        <w:jc w:val="both"/>
      </w:pPr>
      <w:r>
        <w:rPr>
          <w:rFonts w:ascii="Times New Roman"/>
          <w:b w:val="false"/>
          <w:i w:val="false"/>
          <w:color w:val="000000"/>
          <w:sz w:val="28"/>
        </w:rPr>
        <w:t>
      сокращение расхода невозобновляемых видов топлива;</w:t>
      </w:r>
    </w:p>
    <w:bookmarkEnd w:id="575"/>
    <w:bookmarkStart w:name="z608" w:id="576"/>
    <w:p>
      <w:pPr>
        <w:spacing w:after="0"/>
        <w:ind w:left="0"/>
        <w:jc w:val="both"/>
      </w:pPr>
      <w:r>
        <w:rPr>
          <w:rFonts w:ascii="Times New Roman"/>
          <w:b w:val="false"/>
          <w:i w:val="false"/>
          <w:color w:val="000000"/>
          <w:sz w:val="28"/>
        </w:rPr>
        <w:t>
      очистка экскрементов от гельминтов, а также различных возбудителей болезней;</w:t>
      </w:r>
    </w:p>
    <w:bookmarkEnd w:id="576"/>
    <w:bookmarkStart w:name="z609" w:id="577"/>
    <w:p>
      <w:pPr>
        <w:spacing w:after="0"/>
        <w:ind w:left="0"/>
        <w:jc w:val="both"/>
      </w:pPr>
      <w:r>
        <w:rPr>
          <w:rFonts w:ascii="Times New Roman"/>
          <w:b w:val="false"/>
          <w:i w:val="false"/>
          <w:color w:val="000000"/>
          <w:sz w:val="28"/>
        </w:rPr>
        <w:t>
      возможность утилизации кухонных отходов;</w:t>
      </w:r>
    </w:p>
    <w:bookmarkEnd w:id="577"/>
    <w:bookmarkStart w:name="z610" w:id="578"/>
    <w:p>
      <w:pPr>
        <w:spacing w:after="0"/>
        <w:ind w:left="0"/>
        <w:jc w:val="both"/>
      </w:pPr>
      <w:r>
        <w:rPr>
          <w:rFonts w:ascii="Times New Roman"/>
          <w:b w:val="false"/>
          <w:i w:val="false"/>
          <w:color w:val="000000"/>
          <w:sz w:val="28"/>
        </w:rPr>
        <w:t>
      возможность выполнения такой установки разных объемов производительности.</w:t>
      </w:r>
    </w:p>
    <w:bookmarkEnd w:id="578"/>
    <w:bookmarkStart w:name="z611"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2844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8448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580"/>
    <w:p>
      <w:pPr>
        <w:spacing w:after="0"/>
        <w:ind w:left="0"/>
        <w:jc w:val="both"/>
      </w:pPr>
      <w:r>
        <w:rPr>
          <w:rFonts w:ascii="Times New Roman"/>
          <w:b w:val="false"/>
          <w:i w:val="false"/>
          <w:color w:val="000000"/>
          <w:sz w:val="28"/>
        </w:rPr>
        <w:t>
      Утилизация отходов.</w:t>
      </w:r>
    </w:p>
    <w:bookmarkEnd w:id="580"/>
    <w:bookmarkStart w:name="z613" w:id="581"/>
    <w:p>
      <w:pPr>
        <w:spacing w:after="0"/>
        <w:ind w:left="0"/>
        <w:jc w:val="both"/>
      </w:pPr>
      <w:r>
        <w:rPr>
          <w:rFonts w:ascii="Times New Roman"/>
          <w:b w:val="false"/>
          <w:i w:val="false"/>
          <w:color w:val="000000"/>
          <w:sz w:val="28"/>
        </w:rPr>
        <w:t>
      Реализация происходит путем стимулирования использования вторичных материалов, а также производства из вторичного сырья товаров с высокой добавленной стоимостью. Такие центры утилизации могут быть как составной частью региональных мусороперерабатывающих заводов, так и самостоятельными предприятиями.</w:t>
      </w:r>
    </w:p>
    <w:bookmarkEnd w:id="581"/>
    <w:bookmarkStart w:name="z614"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31750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1750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83"/>
    <w:p>
      <w:pPr>
        <w:spacing w:after="0"/>
        <w:ind w:left="0"/>
        <w:jc w:val="both"/>
      </w:pPr>
      <w:r>
        <w:rPr>
          <w:rFonts w:ascii="Times New Roman"/>
          <w:b w:val="false"/>
          <w:i w:val="false"/>
          <w:color w:val="000000"/>
          <w:sz w:val="28"/>
        </w:rPr>
        <w:t>
      Захоронение отходов</w:t>
      </w:r>
    </w:p>
    <w:bookmarkEnd w:id="583"/>
    <w:bookmarkStart w:name="z616" w:id="584"/>
    <w:p>
      <w:pPr>
        <w:spacing w:after="0"/>
        <w:ind w:left="0"/>
        <w:jc w:val="both"/>
      </w:pPr>
      <w:r>
        <w:rPr>
          <w:rFonts w:ascii="Times New Roman"/>
          <w:b w:val="false"/>
          <w:i w:val="false"/>
          <w:color w:val="000000"/>
          <w:sz w:val="28"/>
        </w:rPr>
        <w:t>
      Для достижения целей реализации Программы захоронение отходов будет происходить путем:</w:t>
      </w:r>
    </w:p>
    <w:bookmarkEnd w:id="584"/>
    <w:bookmarkStart w:name="z617" w:id="585"/>
    <w:p>
      <w:pPr>
        <w:spacing w:after="0"/>
        <w:ind w:left="0"/>
        <w:jc w:val="both"/>
      </w:pPr>
      <w:r>
        <w:rPr>
          <w:rFonts w:ascii="Times New Roman"/>
          <w:b w:val="false"/>
          <w:i w:val="false"/>
          <w:color w:val="000000"/>
          <w:sz w:val="28"/>
        </w:rPr>
        <w:t>
      строительства региональных полигонов ТБО;</w:t>
      </w:r>
    </w:p>
    <w:bookmarkEnd w:id="585"/>
    <w:bookmarkStart w:name="z618" w:id="586"/>
    <w:p>
      <w:pPr>
        <w:spacing w:after="0"/>
        <w:ind w:left="0"/>
        <w:jc w:val="both"/>
      </w:pPr>
      <w:r>
        <w:rPr>
          <w:rFonts w:ascii="Times New Roman"/>
          <w:b w:val="false"/>
          <w:i w:val="false"/>
          <w:color w:val="000000"/>
          <w:sz w:val="28"/>
        </w:rPr>
        <w:t>
      строительства мини-полигонов для обслуживания сельских территорий;</w:t>
      </w:r>
    </w:p>
    <w:bookmarkEnd w:id="586"/>
    <w:bookmarkStart w:name="z619" w:id="587"/>
    <w:p>
      <w:pPr>
        <w:spacing w:after="0"/>
        <w:ind w:left="0"/>
        <w:jc w:val="both"/>
      </w:pPr>
      <w:r>
        <w:rPr>
          <w:rFonts w:ascii="Times New Roman"/>
          <w:b w:val="false"/>
          <w:i w:val="false"/>
          <w:color w:val="000000"/>
          <w:sz w:val="28"/>
        </w:rPr>
        <w:t>
      поэтапной рекультивации и восстановления земель, занятых существующими свалками/полигонами ТБО (работы будут вестись параллельно со строительством и введением в эксплуатацию новых полигонов);</w:t>
      </w:r>
    </w:p>
    <w:bookmarkEnd w:id="587"/>
    <w:bookmarkStart w:name="z620" w:id="588"/>
    <w:p>
      <w:pPr>
        <w:spacing w:after="0"/>
        <w:ind w:left="0"/>
        <w:jc w:val="both"/>
      </w:pPr>
      <w:r>
        <w:rPr>
          <w:rFonts w:ascii="Times New Roman"/>
          <w:b w:val="false"/>
          <w:i w:val="false"/>
          <w:color w:val="000000"/>
          <w:sz w:val="28"/>
        </w:rPr>
        <w:t>
      борьбы с несанкционированными свалками.</w:t>
      </w:r>
    </w:p>
    <w:bookmarkEnd w:id="588"/>
    <w:bookmarkStart w:name="z621" w:id="589"/>
    <w:p>
      <w:pPr>
        <w:spacing w:after="0"/>
        <w:ind w:left="0"/>
        <w:jc w:val="both"/>
      </w:pPr>
      <w:r>
        <w:rPr>
          <w:rFonts w:ascii="Times New Roman"/>
          <w:b w:val="false"/>
          <w:i w:val="false"/>
          <w:color w:val="000000"/>
          <w:sz w:val="28"/>
        </w:rPr>
        <w:t>
      Региональные полигоны ТБО будут создаваться с учетом наилучшей международной практики в данной области.</w:t>
      </w:r>
    </w:p>
    <w:bookmarkEnd w:id="589"/>
    <w:p>
      <w:pPr>
        <w:spacing w:after="0"/>
        <w:ind w:left="0"/>
        <w:jc w:val="left"/>
      </w:pPr>
      <w:r>
        <w:rPr>
          <w:rFonts w:ascii="Times New Roman"/>
          <w:b/>
          <w:i w:val="false"/>
          <w:color w:val="000000"/>
        </w:rPr>
        <w:t xml:space="preserve"> 4. Необходимые ресурсы и источники финансирования</w:t>
      </w:r>
    </w:p>
    <w:bookmarkStart w:name="z623" w:id="590"/>
    <w:p>
      <w:pPr>
        <w:spacing w:after="0"/>
        <w:ind w:left="0"/>
        <w:jc w:val="both"/>
      </w:pPr>
      <w:r>
        <w:rPr>
          <w:rFonts w:ascii="Times New Roman"/>
          <w:b w:val="false"/>
          <w:i w:val="false"/>
          <w:color w:val="000000"/>
          <w:sz w:val="28"/>
        </w:rPr>
        <w:t>
      Источниками финансирования Программы могут быть местный бюджет, в том числе в соответствии со ст. 29 Экологического кодекса РК, прямые иностранные и отечественные инвестиции,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bookmarkEnd w:id="590"/>
    <w:bookmarkStart w:name="z624" w:id="591"/>
    <w:p>
      <w:pPr>
        <w:spacing w:after="0"/>
        <w:ind w:left="0"/>
        <w:jc w:val="both"/>
      </w:pPr>
      <w:r>
        <w:rPr>
          <w:rFonts w:ascii="Times New Roman"/>
          <w:b w:val="false"/>
          <w:i w:val="false"/>
          <w:color w:val="000000"/>
          <w:sz w:val="28"/>
        </w:rPr>
        <w:t>
      Бюджетное финансирование Программы в соответствии с поэтапной реализацией Программы устанавливается:</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2"/>
          <w:p>
            <w:pPr>
              <w:spacing w:after="20"/>
              <w:ind w:left="20"/>
              <w:jc w:val="both"/>
            </w:pPr>
            <w:r>
              <w:rPr>
                <w:rFonts w:ascii="Times New Roman"/>
                <w:b w:val="false"/>
                <w:i w:val="false"/>
                <w:color w:val="000000"/>
                <w:sz w:val="20"/>
              </w:rPr>
              <w:t>
Этап 1</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пилотный,</w:t>
            </w:r>
          </w:p>
          <w:p>
            <w:pPr>
              <w:spacing w:after="20"/>
              <w:ind w:left="20"/>
              <w:jc w:val="both"/>
            </w:pPr>
            <w:r>
              <w:rPr>
                <w:rFonts w:ascii="Times New Roman"/>
                <w:b w:val="false"/>
                <w:i w:val="false"/>
                <w:color w:val="000000"/>
                <w:sz w:val="20"/>
              </w:rPr>
              <w:t>
2024 – 2033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3"/>
          <w:p>
            <w:pPr>
              <w:spacing w:after="20"/>
              <w:ind w:left="20"/>
              <w:jc w:val="both"/>
            </w:pPr>
            <w:r>
              <w:rPr>
                <w:rFonts w:ascii="Times New Roman"/>
                <w:b w:val="false"/>
                <w:i w:val="false"/>
                <w:color w:val="000000"/>
                <w:sz w:val="20"/>
              </w:rPr>
              <w:t>
Внебюджетное</w:t>
            </w:r>
          </w:p>
          <w:bookmarkEnd w:id="593"/>
          <w:p>
            <w:pPr>
              <w:spacing w:after="20"/>
              <w:ind w:left="20"/>
              <w:jc w:val="both"/>
            </w:pPr>
            <w:r>
              <w:rPr>
                <w:rFonts w:ascii="Times New Roman"/>
                <w:b w:val="false"/>
                <w:i w:val="false"/>
                <w:color w:val="000000"/>
                <w:sz w:val="20"/>
              </w:rPr>
              <w:t>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bl>
    <w:p>
      <w:pPr>
        <w:spacing w:after="0"/>
        <w:ind w:left="0"/>
        <w:jc w:val="left"/>
      </w:pPr>
      <w:r>
        <w:br/>
      </w:r>
      <w:r>
        <w:rPr>
          <w:rFonts w:ascii="Times New Roman"/>
          <w:b w:val="false"/>
          <w:i w:val="false"/>
          <w:color w:val="000000"/>
          <w:sz w:val="28"/>
        </w:rPr>
        <w:t>
</w:t>
      </w:r>
    </w:p>
    <w:bookmarkStart w:name="z628" w:id="594"/>
    <w:p>
      <w:pPr>
        <w:spacing w:after="0"/>
        <w:ind w:left="0"/>
        <w:jc w:val="both"/>
      </w:pPr>
      <w:r>
        <w:rPr>
          <w:rFonts w:ascii="Times New Roman"/>
          <w:b w:val="false"/>
          <w:i w:val="false"/>
          <w:color w:val="000000"/>
          <w:sz w:val="28"/>
        </w:rPr>
        <w:t>
      Динамика доли бюджетного финансирования предполагает постепенное улучшение финансово-экономической ситуации и рентабельности сектора ТБО. Для поддержки этого процесса бюджеты всех уровней предоставят существенные финансовые вливания в модернизацию сектора ТБО вплоть до 60 % всех инвестиционных потребностей на первом пилотном этапе реализации Программы.</w:t>
      </w:r>
    </w:p>
    <w:bookmarkEnd w:id="594"/>
    <w:bookmarkStart w:name="z629" w:id="595"/>
    <w:p>
      <w:pPr>
        <w:spacing w:after="0"/>
        <w:ind w:left="0"/>
        <w:jc w:val="left"/>
      </w:pPr>
      <w:r>
        <w:rPr>
          <w:rFonts w:ascii="Times New Roman"/>
          <w:b/>
          <w:i w:val="false"/>
          <w:color w:val="000000"/>
        </w:rPr>
        <w:t xml:space="preserve"> 5. План мероприятий по реализации Программы управления отходами</w:t>
      </w:r>
    </w:p>
    <w:bookmarkEnd w:id="595"/>
    <w:bookmarkStart w:name="z630" w:id="596"/>
    <w:p>
      <w:pPr>
        <w:spacing w:after="0"/>
        <w:ind w:left="0"/>
        <w:jc w:val="both"/>
      </w:pPr>
      <w:r>
        <w:rPr>
          <w:rFonts w:ascii="Times New Roman"/>
          <w:b w:val="false"/>
          <w:i w:val="false"/>
          <w:color w:val="000000"/>
          <w:sz w:val="28"/>
        </w:rPr>
        <w:t xml:space="preserve">
      В соответствии с главой 3 "Методических рекомендаций местным исполнительным органам по разработке программы по управлению коммунальными отходами" (утверждҰнные приказом и.о. министраэкологии, геологии иприродных ресурсов Республики Казахстанот 18 мая 2023 года № 154п): </w:t>
      </w:r>
    </w:p>
    <w:bookmarkEnd w:id="596"/>
    <w:bookmarkStart w:name="z631" w:id="597"/>
    <w:p>
      <w:pPr>
        <w:spacing w:after="0"/>
        <w:ind w:left="0"/>
        <w:jc w:val="both"/>
      </w:pPr>
      <w:r>
        <w:rPr>
          <w:rFonts w:ascii="Times New Roman"/>
          <w:b w:val="false"/>
          <w:i w:val="false"/>
          <w:color w:val="000000"/>
          <w:sz w:val="28"/>
        </w:rPr>
        <w:t>
      Пункт 13. Реализация Программы осуществляется посредством выполнения плана мероприятий по ее реализации.</w:t>
      </w:r>
    </w:p>
    <w:bookmarkEnd w:id="597"/>
    <w:bookmarkStart w:name="z632" w:id="598"/>
    <w:p>
      <w:pPr>
        <w:spacing w:after="0"/>
        <w:ind w:left="0"/>
        <w:jc w:val="both"/>
      </w:pPr>
      <w:r>
        <w:rPr>
          <w:rFonts w:ascii="Times New Roman"/>
          <w:b w:val="false"/>
          <w:i w:val="false"/>
          <w:color w:val="000000"/>
          <w:sz w:val="28"/>
        </w:rPr>
        <w:t>
      Пункт 14. Контроль за реализацией Программы осуществляется на постоянной основе заместителем первого руководителя местного исполнительного органа ответственного за реализацию государственной политики в области управления коммунальными отходами. Контроль за реализацией Программы осуществляется на основе мониторинга выполнения плана мероприятий по ее реализации.</w:t>
      </w:r>
    </w:p>
    <w:bookmarkEnd w:id="598"/>
    <w:bookmarkStart w:name="z633" w:id="599"/>
    <w:p>
      <w:pPr>
        <w:spacing w:after="0"/>
        <w:ind w:left="0"/>
        <w:jc w:val="both"/>
      </w:pPr>
      <w:r>
        <w:rPr>
          <w:rFonts w:ascii="Times New Roman"/>
          <w:b w:val="false"/>
          <w:i w:val="false"/>
          <w:color w:val="000000"/>
          <w:sz w:val="28"/>
        </w:rPr>
        <w:t>
      Пункт 15. Местный исполнительный орган в целях информирования населения и общественности на своем интернет-ресурсе размещает отчеты о реализации Программы промежуточный, раз в полгода до 15 июля текущего отчетного и годовой до 30 января следующего года. В отчете излагается описание реализованных мероприятий, достигнутые результаты, фактические затраты финансовых средств, направленные на реализацию, а также причины невыполнения мероприятий и (или) отсутствия результатов, запланированных на отчетный период.</w:t>
      </w:r>
    </w:p>
    <w:bookmarkEnd w:id="599"/>
    <w:bookmarkStart w:name="z634" w:id="600"/>
    <w:p>
      <w:pPr>
        <w:spacing w:after="0"/>
        <w:ind w:left="0"/>
        <w:jc w:val="both"/>
      </w:pPr>
      <w:r>
        <w:rPr>
          <w:rFonts w:ascii="Times New Roman"/>
          <w:b w:val="false"/>
          <w:i w:val="false"/>
          <w:color w:val="000000"/>
          <w:sz w:val="28"/>
        </w:rPr>
        <w:t>
      Ниже в таблице 5.1 приведен план мероприятий по реализации Региональной программы управления коммунальными отходами Махамбетского района Атырауской области.</w:t>
      </w:r>
    </w:p>
    <w:bookmarkEnd w:id="600"/>
    <w:p>
      <w:pPr>
        <w:spacing w:after="0"/>
        <w:ind w:left="0"/>
        <w:jc w:val="left"/>
      </w:pPr>
      <w:r>
        <w:rPr>
          <w:rFonts w:ascii="Times New Roman"/>
          <w:b/>
          <w:i w:val="false"/>
          <w:color w:val="000000"/>
        </w:rPr>
        <w:t xml:space="preserve"> П л а н м е р о п р и я т и й  по реализации Региональной программы управления коммунальными отходами Махамбетского района Атырауской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(качеств./кол-во)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1"/>
          <w:p>
            <w:pPr>
              <w:spacing w:after="20"/>
              <w:ind w:left="20"/>
              <w:jc w:val="both"/>
            </w:pPr>
            <w:r>
              <w:rPr>
                <w:rFonts w:ascii="Times New Roman"/>
                <w:b w:val="false"/>
                <w:i w:val="false"/>
                <w:color w:val="000000"/>
                <w:sz w:val="20"/>
              </w:rPr>
              <w:t>
Срок</w:t>
            </w:r>
          </w:p>
          <w:bookmarkEnd w:id="601"/>
          <w:p>
            <w:pPr>
              <w:spacing w:after="20"/>
              <w:ind w:left="20"/>
              <w:jc w:val="both"/>
            </w:pPr>
            <w:r>
              <w:rPr>
                <w:rFonts w:ascii="Times New Roman"/>
                <w:b w:val="false"/>
                <w:i w:val="false"/>
                <w:color w:val="000000"/>
                <w:sz w:val="20"/>
              </w:rPr>
              <w:t>
исполнения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район Атырауской области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Разбить территорию района на условные 3-5 участка (охватывающие близлежащие округа), для совместного обслуживания в сфере управления ТКО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земель. Соблюдение требований экологического законодательства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2"/>
          <w:p>
            <w:pPr>
              <w:spacing w:after="20"/>
              <w:ind w:left="20"/>
              <w:jc w:val="both"/>
            </w:pPr>
            <w:r>
              <w:rPr>
                <w:rFonts w:ascii="Times New Roman"/>
                <w:b w:val="false"/>
                <w:i w:val="false"/>
                <w:color w:val="000000"/>
                <w:sz w:val="20"/>
              </w:rPr>
              <w:t>
Руководитель</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ГУ "Махамбетс-кий районный отдел</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жилищно-коммунального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пассажирского транспорта и</w:t>
            </w:r>
          </w:p>
          <w:p>
            <w:pPr>
              <w:spacing w:after="20"/>
              <w:ind w:left="20"/>
              <w:jc w:val="both"/>
            </w:pPr>
            <w:r>
              <w:rPr>
                <w:rFonts w:ascii="Times New Roman"/>
                <w:b w:val="false"/>
                <w:i w:val="false"/>
                <w:color w:val="000000"/>
                <w:sz w:val="20"/>
              </w:rPr>
              <w:t>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полигоны-свалки которые необходимо включить в первую очередь рекультивации.</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ТБО у источника образования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 Рациональное использование сырья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 Вторсырье</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3"/>
          <w:p>
            <w:pPr>
              <w:spacing w:after="20"/>
              <w:ind w:left="20"/>
              <w:jc w:val="both"/>
            </w:pPr>
            <w:r>
              <w:rPr>
                <w:rFonts w:ascii="Times New Roman"/>
                <w:b w:val="false"/>
                <w:i w:val="false"/>
                <w:color w:val="000000"/>
                <w:sz w:val="20"/>
              </w:rPr>
              <w:t>
Местный бюджет,</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сбора и транспортировки ТКО</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Заключение государственной экологической экспертизы (ЗГЭЭ), Санитарно-эпидемио-логическое заключение (СЭЗ); Разрешение на эмиссии в окружающую среду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2024-2030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04"/>
          <w:p>
            <w:pPr>
              <w:spacing w:after="20"/>
              <w:ind w:left="20"/>
              <w:jc w:val="both"/>
            </w:pPr>
            <w:r>
              <w:rPr>
                <w:rFonts w:ascii="Times New Roman"/>
                <w:b w:val="false"/>
                <w:i w:val="false"/>
                <w:color w:val="000000"/>
                <w:sz w:val="20"/>
              </w:rPr>
              <w:t>
Местный бюджет,</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5"/>
          <w:p>
            <w:pPr>
              <w:spacing w:after="20"/>
              <w:ind w:left="20"/>
              <w:jc w:val="both"/>
            </w:pPr>
            <w:r>
              <w:rPr>
                <w:rFonts w:ascii="Times New Roman"/>
                <w:b w:val="false"/>
                <w:i w:val="false"/>
                <w:color w:val="000000"/>
                <w:sz w:val="20"/>
              </w:rPr>
              <w:t>
Местный бюджет,</w:t>
            </w:r>
          </w:p>
          <w:bookmarkEnd w:id="605"/>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06"/>
          <w:p>
            <w:pPr>
              <w:spacing w:after="20"/>
              <w:ind w:left="20"/>
              <w:jc w:val="both"/>
            </w:pPr>
            <w:r>
              <w:rPr>
                <w:rFonts w:ascii="Times New Roman"/>
                <w:b w:val="false"/>
                <w:i w:val="false"/>
                <w:color w:val="000000"/>
                <w:sz w:val="20"/>
              </w:rPr>
              <w:t>
Местный бюджет,</w:t>
            </w:r>
          </w:p>
          <w:bookmarkEnd w:id="606"/>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Акжайыкский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7"/>
          <w:p>
            <w:pPr>
              <w:spacing w:after="20"/>
              <w:ind w:left="20"/>
              <w:jc w:val="both"/>
            </w:pPr>
            <w:r>
              <w:rPr>
                <w:rFonts w:ascii="Times New Roman"/>
                <w:b w:val="false"/>
                <w:i w:val="false"/>
                <w:color w:val="000000"/>
                <w:sz w:val="20"/>
              </w:rPr>
              <w:t>
Местный бюджет,</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8"/>
          <w:p>
            <w:pPr>
              <w:spacing w:after="20"/>
              <w:ind w:left="20"/>
              <w:jc w:val="both"/>
            </w:pPr>
            <w:r>
              <w:rPr>
                <w:rFonts w:ascii="Times New Roman"/>
                <w:b w:val="false"/>
                <w:i w:val="false"/>
                <w:color w:val="000000"/>
                <w:sz w:val="20"/>
              </w:rPr>
              <w:t>
Местный бюджет,</w:t>
            </w:r>
          </w:p>
          <w:bookmarkEnd w:id="608"/>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9"/>
          <w:p>
            <w:pPr>
              <w:spacing w:after="20"/>
              <w:ind w:left="20"/>
              <w:jc w:val="both"/>
            </w:pPr>
            <w:r>
              <w:rPr>
                <w:rFonts w:ascii="Times New Roman"/>
                <w:b w:val="false"/>
                <w:i w:val="false"/>
                <w:color w:val="000000"/>
                <w:sz w:val="20"/>
              </w:rPr>
              <w:t>
Местный бюджет,</w:t>
            </w:r>
          </w:p>
          <w:bookmarkEnd w:id="609"/>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огороженный полигон ТБО с. Акжайык определиться с необходимостью и привести в соответствие согласно требований законодательства РК либо под перевалочную станцию, либо под полигон ТКО нового стандарта.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земель. Ликвидация, либо перегрузочный пункт, либо полигон международного образца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"Махамбетс-кий районный отдел ЖКХ, ПТ и 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1млн – 100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0"/>
          <w:p>
            <w:pPr>
              <w:spacing w:after="20"/>
              <w:ind w:left="20"/>
              <w:jc w:val="both"/>
            </w:pPr>
            <w:r>
              <w:rPr>
                <w:rFonts w:ascii="Times New Roman"/>
                <w:b w:val="false"/>
                <w:i w:val="false"/>
                <w:color w:val="000000"/>
                <w:sz w:val="20"/>
              </w:rPr>
              <w:t>
Местный бюджет,</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11"/>
          <w:p>
            <w:pPr>
              <w:spacing w:after="20"/>
              <w:ind w:left="20"/>
              <w:jc w:val="both"/>
            </w:pPr>
            <w:r>
              <w:rPr>
                <w:rFonts w:ascii="Times New Roman"/>
                <w:b w:val="false"/>
                <w:i w:val="false"/>
                <w:color w:val="000000"/>
                <w:sz w:val="20"/>
              </w:rPr>
              <w:t>
Местный бюджет,</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12"/>
          <w:p>
            <w:pPr>
              <w:spacing w:after="20"/>
              <w:ind w:left="20"/>
              <w:jc w:val="both"/>
            </w:pPr>
            <w:r>
              <w:rPr>
                <w:rFonts w:ascii="Times New Roman"/>
                <w:b w:val="false"/>
                <w:i w:val="false"/>
                <w:color w:val="000000"/>
                <w:sz w:val="20"/>
              </w:rPr>
              <w:t>
Местный бюджет,</w:t>
            </w:r>
          </w:p>
          <w:bookmarkEnd w:id="612"/>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13"/>
          <w:p>
            <w:pPr>
              <w:spacing w:after="20"/>
              <w:ind w:left="20"/>
              <w:jc w:val="both"/>
            </w:pPr>
            <w:r>
              <w:rPr>
                <w:rFonts w:ascii="Times New Roman"/>
                <w:b w:val="false"/>
                <w:i w:val="false"/>
                <w:color w:val="000000"/>
                <w:sz w:val="20"/>
              </w:rPr>
              <w:t>
Местный бюджет,</w:t>
            </w:r>
          </w:p>
          <w:bookmarkEnd w:id="613"/>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Алгинский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14"/>
          <w:p>
            <w:pPr>
              <w:spacing w:after="20"/>
              <w:ind w:left="20"/>
              <w:jc w:val="both"/>
            </w:pPr>
            <w:r>
              <w:rPr>
                <w:rFonts w:ascii="Times New Roman"/>
                <w:b w:val="false"/>
                <w:i w:val="false"/>
                <w:color w:val="000000"/>
                <w:sz w:val="20"/>
              </w:rPr>
              <w:t>
Местный бюджет,</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5"/>
          <w:p>
            <w:pPr>
              <w:spacing w:after="20"/>
              <w:ind w:left="20"/>
              <w:jc w:val="both"/>
            </w:pPr>
            <w:r>
              <w:rPr>
                <w:rFonts w:ascii="Times New Roman"/>
                <w:b w:val="false"/>
                <w:i w:val="false"/>
                <w:color w:val="000000"/>
                <w:sz w:val="20"/>
              </w:rPr>
              <w:t>
Местный бюджет,</w:t>
            </w:r>
          </w:p>
          <w:bookmarkEnd w:id="615"/>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16"/>
          <w:p>
            <w:pPr>
              <w:spacing w:after="20"/>
              <w:ind w:left="20"/>
              <w:jc w:val="both"/>
            </w:pPr>
            <w:r>
              <w:rPr>
                <w:rFonts w:ascii="Times New Roman"/>
                <w:b w:val="false"/>
                <w:i w:val="false"/>
                <w:color w:val="000000"/>
                <w:sz w:val="20"/>
              </w:rPr>
              <w:t>
Местный бюджет,</w:t>
            </w:r>
          </w:p>
          <w:bookmarkEnd w:id="616"/>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Баксайский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(полигон Тандай)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7"/>
          <w:p>
            <w:pPr>
              <w:spacing w:after="20"/>
              <w:ind w:left="20"/>
              <w:jc w:val="both"/>
            </w:pPr>
            <w:r>
              <w:rPr>
                <w:rFonts w:ascii="Times New Roman"/>
                <w:b w:val="false"/>
                <w:i w:val="false"/>
                <w:color w:val="000000"/>
                <w:sz w:val="20"/>
              </w:rPr>
              <w:t>
Местный бюджет,</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(полигон Тандай)</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8"/>
          <w:p>
            <w:pPr>
              <w:spacing w:after="20"/>
              <w:ind w:left="20"/>
              <w:jc w:val="both"/>
            </w:pPr>
            <w:r>
              <w:rPr>
                <w:rFonts w:ascii="Times New Roman"/>
                <w:b w:val="false"/>
                <w:i w:val="false"/>
                <w:color w:val="000000"/>
                <w:sz w:val="20"/>
              </w:rPr>
              <w:t>
Местный бюджет,</w:t>
            </w:r>
          </w:p>
          <w:bookmarkEnd w:id="618"/>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9"/>
          <w:p>
            <w:pPr>
              <w:spacing w:after="20"/>
              <w:ind w:left="20"/>
              <w:jc w:val="both"/>
            </w:pPr>
            <w:r>
              <w:rPr>
                <w:rFonts w:ascii="Times New Roman"/>
                <w:b w:val="false"/>
                <w:i w:val="false"/>
                <w:color w:val="000000"/>
                <w:sz w:val="20"/>
              </w:rPr>
              <w:t>
Местный бюджет,</w:t>
            </w:r>
          </w:p>
          <w:bookmarkEnd w:id="619"/>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ОВОС) и согласование ее с государственными органами уполномоченными в сфере экологии, санитарной эпидемиологии и др. (полигоны Талдыколь и Бейбарыс)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20"/>
          <w:p>
            <w:pPr>
              <w:spacing w:after="20"/>
              <w:ind w:left="20"/>
              <w:jc w:val="both"/>
            </w:pPr>
            <w:r>
              <w:rPr>
                <w:rFonts w:ascii="Times New Roman"/>
                <w:b w:val="false"/>
                <w:i w:val="false"/>
                <w:color w:val="000000"/>
                <w:sz w:val="20"/>
              </w:rPr>
              <w:t>
Местный бюджет,</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(полигоны Талдыколь и Бейбарыс)</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21"/>
          <w:p>
            <w:pPr>
              <w:spacing w:after="20"/>
              <w:ind w:left="20"/>
              <w:jc w:val="both"/>
            </w:pPr>
            <w:r>
              <w:rPr>
                <w:rFonts w:ascii="Times New Roman"/>
                <w:b w:val="false"/>
                <w:i w:val="false"/>
                <w:color w:val="000000"/>
                <w:sz w:val="20"/>
              </w:rPr>
              <w:t>
Местный бюджет,</w:t>
            </w:r>
          </w:p>
          <w:bookmarkEnd w:id="621"/>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22"/>
          <w:p>
            <w:pPr>
              <w:spacing w:after="20"/>
              <w:ind w:left="20"/>
              <w:jc w:val="both"/>
            </w:pPr>
            <w:r>
              <w:rPr>
                <w:rFonts w:ascii="Times New Roman"/>
                <w:b w:val="false"/>
                <w:i w:val="false"/>
                <w:color w:val="000000"/>
                <w:sz w:val="20"/>
              </w:rPr>
              <w:t>
Местный бюджет,</w:t>
            </w:r>
          </w:p>
          <w:bookmarkEnd w:id="622"/>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(полигоны Есбол и Ортакшыл)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23"/>
          <w:p>
            <w:pPr>
              <w:spacing w:after="20"/>
              <w:ind w:left="20"/>
              <w:jc w:val="both"/>
            </w:pPr>
            <w:r>
              <w:rPr>
                <w:rFonts w:ascii="Times New Roman"/>
                <w:b w:val="false"/>
                <w:i w:val="false"/>
                <w:color w:val="000000"/>
                <w:sz w:val="20"/>
              </w:rPr>
              <w:t>
Местный бюджет,</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(полигоны Есбол и Ортакшыл)</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24"/>
          <w:p>
            <w:pPr>
              <w:spacing w:after="20"/>
              <w:ind w:left="20"/>
              <w:jc w:val="both"/>
            </w:pPr>
            <w:r>
              <w:rPr>
                <w:rFonts w:ascii="Times New Roman"/>
                <w:b w:val="false"/>
                <w:i w:val="false"/>
                <w:color w:val="000000"/>
                <w:sz w:val="20"/>
              </w:rPr>
              <w:t>
Местный бюджет,</w:t>
            </w:r>
          </w:p>
          <w:bookmarkEnd w:id="624"/>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25"/>
          <w:p>
            <w:pPr>
              <w:spacing w:after="20"/>
              <w:ind w:left="20"/>
              <w:jc w:val="both"/>
            </w:pPr>
            <w:r>
              <w:rPr>
                <w:rFonts w:ascii="Times New Roman"/>
                <w:b w:val="false"/>
                <w:i w:val="false"/>
                <w:color w:val="000000"/>
                <w:sz w:val="20"/>
              </w:rPr>
              <w:t>
Местный бюджет,</w:t>
            </w:r>
          </w:p>
          <w:bookmarkEnd w:id="625"/>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(свалка Енбекшыл)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26"/>
          <w:p>
            <w:pPr>
              <w:spacing w:after="20"/>
              <w:ind w:left="20"/>
              <w:jc w:val="both"/>
            </w:pPr>
            <w:r>
              <w:rPr>
                <w:rFonts w:ascii="Times New Roman"/>
                <w:b w:val="false"/>
                <w:i w:val="false"/>
                <w:color w:val="000000"/>
                <w:sz w:val="20"/>
              </w:rPr>
              <w:t>
Местный бюджет,</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(свалка Енбекшыл)</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Жалгансайский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(полигон Жалгансай)</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7"/>
          <w:p>
            <w:pPr>
              <w:spacing w:after="20"/>
              <w:ind w:left="20"/>
              <w:jc w:val="both"/>
            </w:pPr>
            <w:r>
              <w:rPr>
                <w:rFonts w:ascii="Times New Roman"/>
                <w:b w:val="false"/>
                <w:i w:val="false"/>
                <w:color w:val="000000"/>
                <w:sz w:val="20"/>
              </w:rPr>
              <w:t>
Местный бюджет,</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(полигон Жалгансай)</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8"/>
          <w:p>
            <w:pPr>
              <w:spacing w:after="20"/>
              <w:ind w:left="20"/>
              <w:jc w:val="both"/>
            </w:pPr>
            <w:r>
              <w:rPr>
                <w:rFonts w:ascii="Times New Roman"/>
                <w:b w:val="false"/>
                <w:i w:val="false"/>
                <w:color w:val="000000"/>
                <w:sz w:val="20"/>
              </w:rPr>
              <w:t>
Местный бюджет,</w:t>
            </w:r>
          </w:p>
          <w:bookmarkEnd w:id="628"/>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т.д.).Провести тендр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9"/>
          <w:p>
            <w:pPr>
              <w:spacing w:after="20"/>
              <w:ind w:left="20"/>
              <w:jc w:val="both"/>
            </w:pPr>
            <w:r>
              <w:rPr>
                <w:rFonts w:ascii="Times New Roman"/>
                <w:b w:val="false"/>
                <w:i w:val="false"/>
                <w:color w:val="000000"/>
                <w:sz w:val="20"/>
              </w:rPr>
              <w:t>
Местный бюджет,</w:t>
            </w:r>
          </w:p>
          <w:bookmarkEnd w:id="629"/>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Сарайшыкский сельский округ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(полигоны Есбол и Ортакшыл)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0"/>
          <w:p>
            <w:pPr>
              <w:spacing w:after="20"/>
              <w:ind w:left="20"/>
              <w:jc w:val="both"/>
            </w:pPr>
            <w:r>
              <w:rPr>
                <w:rFonts w:ascii="Times New Roman"/>
                <w:b w:val="false"/>
                <w:i w:val="false"/>
                <w:color w:val="000000"/>
                <w:sz w:val="20"/>
              </w:rPr>
              <w:t>
Местный бюджет,</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(полигоны Есбол и Ортакшыл)</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31"/>
          <w:p>
            <w:pPr>
              <w:spacing w:after="20"/>
              <w:ind w:left="20"/>
              <w:jc w:val="both"/>
            </w:pPr>
            <w:r>
              <w:rPr>
                <w:rFonts w:ascii="Times New Roman"/>
                <w:b w:val="false"/>
                <w:i w:val="false"/>
                <w:color w:val="000000"/>
                <w:sz w:val="20"/>
              </w:rPr>
              <w:t>
Местный бюджет,</w:t>
            </w:r>
          </w:p>
          <w:bookmarkEnd w:id="631"/>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32"/>
          <w:p>
            <w:pPr>
              <w:spacing w:after="20"/>
              <w:ind w:left="20"/>
              <w:jc w:val="both"/>
            </w:pPr>
            <w:r>
              <w:rPr>
                <w:rFonts w:ascii="Times New Roman"/>
                <w:b w:val="false"/>
                <w:i w:val="false"/>
                <w:color w:val="000000"/>
                <w:sz w:val="20"/>
              </w:rPr>
              <w:t>
Местный бюджет,</w:t>
            </w:r>
          </w:p>
          <w:bookmarkEnd w:id="632"/>
          <w:p>
            <w:pPr>
              <w:spacing w:after="20"/>
              <w:ind w:left="20"/>
              <w:jc w:val="both"/>
            </w:pPr>
            <w:r>
              <w:rPr>
                <w:rFonts w:ascii="Times New Roman"/>
                <w:b w:val="false"/>
                <w:i w:val="false"/>
                <w:color w:val="000000"/>
                <w:sz w:val="20"/>
              </w:rPr>
              <w:t>
Частные инвестиции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2024-2033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тыс. тенге/год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