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3268" w14:textId="49e3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22 декабря 2023 года № 86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23 мая 2024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Махамбетского районного маслихата от 22 декабря 2023 года № 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19 376 073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6 119 177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38 506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5 694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13 212 696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21 395 620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26 768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17 536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- 2 046 315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- 2 046 315тысяч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44 304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17 536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2 019 547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2024 год целевые трансферты в бюджеты сельских округов в сумме – 645 146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1 878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392 361 тысяч тенге - на благоустройство населенных пунктов;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171 090 тысяч тенге – на организацию водоснабжения населенных пунктов;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18 813 тысяч тенге - на обеспечение санитарии населенных пунктов;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- на освещение улиц населенных пунктов;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51 223 тысяч тенге - на текущие и капитальные затраты аппарата акима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- на организацию сохранения государственного жилищного фонда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2 781 тысяч тенге - на текущие и капитальные затраты организаций культуры.".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2024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 86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3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3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транспорта,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5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3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55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9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6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