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c715" w14:textId="1efc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2023 года № 86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марта 2024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Махамбетского районного маслихата от 22 декабря 2023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12 202 237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3 528 103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35 312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и основного капитала – 3 386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8 635 436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14 197 052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26 768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- 2 021 583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- 2 021 583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44 304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17 536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1 994 815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2024 год целевые трансферты в бюджеты сельских округов в сумме – 597 962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478 489 тысяч тенге - на благоустройство населенных пунктов;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37 455 тысяч тенге – на организацию водоснабжения населенных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9 813 тысяч тенге - на обеспечение санитарии населенных пунктов;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освещение улиц населенных пунктов;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организацию сохранения государственного жилищного фонда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51 223 тысяч тенге - на текущие и капитальные затраты аппарата акима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– на на текущие и капитальные затраты организаций культуры;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12 323 тысяч тенге – на ремонт открытой спортивной площадки.".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86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