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0353" w14:textId="d180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относящихся к городу Атырау</w:t>
      </w:r>
    </w:p>
    <w:p>
      <w:pPr>
        <w:spacing w:after="0"/>
        <w:ind w:left="0"/>
        <w:jc w:val="both"/>
      </w:pPr>
      <w:r>
        <w:rPr>
          <w:rFonts w:ascii="Times New Roman"/>
          <w:b w:val="false"/>
          <w:i w:val="false"/>
          <w:color w:val="000000"/>
          <w:sz w:val="28"/>
        </w:rPr>
        <w:t>Решение маслихата города Атырау Атырауской области от 28 августа 2024 года № 126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статьи 18</w:t>
      </w:r>
      <w:r>
        <w:rPr>
          <w:rFonts w:ascii="Times New Roman"/>
          <w:b w:val="false"/>
          <w:i w:val="false"/>
          <w:color w:val="000000"/>
          <w:sz w:val="28"/>
        </w:rPr>
        <w:t xml:space="preserve"> Закона Республики Казахстан "О правовых актах" и о внесении изменений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в соответствии с приказом министра национальной экономики Республики Казахстан от 16 января 2023 года № 3 Маслихат города Атырау РЕШИЛ:</w:t>
      </w:r>
    </w:p>
    <w:bookmarkEnd w:id="0"/>
    <w:bookmarkStart w:name="z5" w:id="1"/>
    <w:p>
      <w:pPr>
        <w:spacing w:after="0"/>
        <w:ind w:left="0"/>
        <w:jc w:val="both"/>
      </w:pPr>
      <w:r>
        <w:rPr>
          <w:rFonts w:ascii="Times New Roman"/>
          <w:b w:val="false"/>
          <w:i w:val="false"/>
          <w:color w:val="000000"/>
          <w:sz w:val="28"/>
        </w:rPr>
        <w:t xml:space="preserve">
      1. Утвердить регламент собрания местного сообщества сельских округов относящихся к городу Атырау согласно </w:t>
      </w:r>
      <w:r>
        <w:rPr>
          <w:rFonts w:ascii="Times New Roman"/>
          <w:b w:val="false"/>
          <w:i w:val="false"/>
          <w:color w:val="000000"/>
          <w:sz w:val="28"/>
        </w:rPr>
        <w:t>приложениям</w:t>
      </w:r>
      <w:r>
        <w:rPr>
          <w:rFonts w:ascii="Times New Roman"/>
          <w:b w:val="false"/>
          <w:i w:val="false"/>
          <w:color w:val="000000"/>
          <w:sz w:val="28"/>
        </w:rPr>
        <w:t xml:space="preserve"> данного решения.</w:t>
      </w:r>
    </w:p>
    <w:bookmarkEnd w:id="1"/>
    <w:bookmarkStart w:name="z6"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Атырау.</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городского Маслихата</w:t>
            </w:r>
            <w:r>
              <w:br/>
            </w:r>
            <w:r>
              <w:rPr>
                <w:rFonts w:ascii="Times New Roman"/>
                <w:b w:val="false"/>
                <w:i w:val="false"/>
                <w:color w:val="000000"/>
                <w:sz w:val="20"/>
              </w:rPr>
              <w:t>от 28 августа 2024 года</w:t>
            </w:r>
            <w:r>
              <w:br/>
            </w:r>
            <w:r>
              <w:rPr>
                <w:rFonts w:ascii="Times New Roman"/>
                <w:b w:val="false"/>
                <w:i w:val="false"/>
                <w:color w:val="000000"/>
                <w:sz w:val="20"/>
              </w:rPr>
              <w:t>№ 126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городского Маслихата</w:t>
            </w:r>
            <w:r>
              <w:br/>
            </w:r>
            <w:r>
              <w:rPr>
                <w:rFonts w:ascii="Times New Roman"/>
                <w:b w:val="false"/>
                <w:i w:val="false"/>
                <w:color w:val="000000"/>
                <w:sz w:val="20"/>
              </w:rPr>
              <w:t>от 28 августа 2024 года</w:t>
            </w:r>
            <w:r>
              <w:br/>
            </w:r>
            <w:r>
              <w:rPr>
                <w:rFonts w:ascii="Times New Roman"/>
                <w:b w:val="false"/>
                <w:i w:val="false"/>
                <w:color w:val="000000"/>
                <w:sz w:val="20"/>
              </w:rPr>
              <w:t>№ 126</w:t>
            </w:r>
          </w:p>
        </w:tc>
      </w:tr>
    </w:tbl>
    <w:bookmarkStart w:name="z10" w:id="3"/>
    <w:p>
      <w:pPr>
        <w:spacing w:after="0"/>
        <w:ind w:left="0"/>
        <w:jc w:val="left"/>
      </w:pPr>
      <w:r>
        <w:rPr>
          <w:rFonts w:ascii="Times New Roman"/>
          <w:b/>
          <w:i w:val="false"/>
          <w:color w:val="000000"/>
        </w:rPr>
        <w:t xml:space="preserve"> Регламент собрания местного сообщества сельских округов относящихся к городу Атырау </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(далее - Регламент) утвержден с пунктом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"Об утверждении Типового регламента собрания местного сообщества" Разработано в соответствии с приказом Министра национальной экономики Республики Казахстан от 16 января 2023 года №3 "О внесении изменений в приказ № 295".</w:t>
      </w:r>
    </w:p>
    <w:bookmarkEnd w:id="5"/>
    <w:bookmarkStart w:name="z13"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4"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 территориальной единицы, в границах которой осуществляется местное самоуправление, формируются и функционируют его органы;</w:t>
      </w:r>
    </w:p>
    <w:bookmarkEnd w:id="7"/>
    <w:bookmarkStart w:name="z15"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6" w:id="9"/>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территориальной единицы;</w:t>
      </w:r>
    </w:p>
    <w:bookmarkEnd w:id="9"/>
    <w:bookmarkStart w:name="z17" w:id="10"/>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0"/>
    <w:bookmarkStart w:name="z18"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3. Регламент собрания утверждается Маслихатом города Атырау.</w:t>
      </w:r>
    </w:p>
    <w:bookmarkEnd w:id="12"/>
    <w:bookmarkStart w:name="z20" w:id="1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3"/>
    <w:bookmarkStart w:name="z21" w:id="1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
    <w:bookmarkStart w:name="z22" w:id="1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5"/>
    <w:bookmarkStart w:name="z23" w:id="16"/>
    <w:p>
      <w:pPr>
        <w:spacing w:after="0"/>
        <w:ind w:left="0"/>
        <w:jc w:val="both"/>
      </w:pPr>
      <w:r>
        <w:rPr>
          <w:rFonts w:ascii="Times New Roman"/>
          <w:b w:val="false"/>
          <w:i w:val="false"/>
          <w:color w:val="000000"/>
          <w:sz w:val="28"/>
        </w:rPr>
        <w:t>
      согласование проекта бюджета сельского округа (далее – сельский округ) и отчета об исполнении бюджета;</w:t>
      </w:r>
    </w:p>
    <w:bookmarkEnd w:id="16"/>
    <w:bookmarkStart w:name="z24" w:id="17"/>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средства в обьеме не более двадцати процентов от обьема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городского бюджета, между бюджетными программами при неосвоении бюджетных средств и (или) неэффективном испонении бюджетных программ в течение текущего финансового года по итогам бюджетного мониторинга без изменения структуры расходов бюджета;</w:t>
      </w:r>
    </w:p>
    <w:bookmarkEnd w:id="17"/>
    <w:bookmarkStart w:name="z25" w:id="18"/>
    <w:p>
      <w:pPr>
        <w:spacing w:after="0"/>
        <w:ind w:left="0"/>
        <w:jc w:val="both"/>
      </w:pPr>
      <w:r>
        <w:rPr>
          <w:rFonts w:ascii="Times New Roman"/>
          <w:b w:val="false"/>
          <w:i w:val="false"/>
          <w:color w:val="000000"/>
          <w:sz w:val="28"/>
        </w:rPr>
        <w:t>
      согласование решений государственного учреждения "Аппарат акима сельского округа" (далее - аппарат акима) по управлению коммунальной собственностью сельского округа (коммунальной собственностью местного самоуправления);</w:t>
      </w:r>
    </w:p>
    <w:bookmarkEnd w:id="18"/>
    <w:bookmarkStart w:name="z26" w:id="19"/>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9"/>
    <w:bookmarkStart w:name="z27" w:id="20"/>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0"/>
    <w:bookmarkStart w:name="z28" w:id="21"/>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1"/>
    <w:bookmarkStart w:name="z29" w:id="22"/>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2"/>
    <w:bookmarkStart w:name="z30" w:id="23"/>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3"/>
    <w:bookmarkStart w:name="z31" w:id="2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4"/>
    <w:bookmarkStart w:name="z32" w:id="25"/>
    <w:p>
      <w:pPr>
        <w:spacing w:after="0"/>
        <w:ind w:left="0"/>
        <w:jc w:val="both"/>
      </w:pPr>
      <w:r>
        <w:rPr>
          <w:rFonts w:ascii="Times New Roman"/>
          <w:b w:val="false"/>
          <w:i w:val="false"/>
          <w:color w:val="000000"/>
          <w:sz w:val="28"/>
        </w:rPr>
        <w:t>
      другие текущие вопросы местного сообщества.</w:t>
      </w:r>
    </w:p>
    <w:bookmarkEnd w:id="25"/>
    <w:bookmarkStart w:name="z33" w:id="26"/>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6"/>
    <w:bookmarkStart w:name="z34" w:id="27"/>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 указанием повестки дня.</w:t>
      </w:r>
    </w:p>
    <w:bookmarkEnd w:id="27"/>
    <w:bookmarkStart w:name="z35" w:id="2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8"/>
    <w:bookmarkStart w:name="z36" w:id="29"/>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9"/>
    <w:bookmarkStart w:name="z37" w:id="3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0"/>
    <w:bookmarkStart w:name="z38" w:id="31"/>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1"/>
    <w:bookmarkStart w:name="z39" w:id="3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2"/>
    <w:bookmarkStart w:name="z40" w:id="33"/>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3"/>
    <w:bookmarkStart w:name="z41" w:id="3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4"/>
    <w:bookmarkStart w:name="z42" w:id="35"/>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35"/>
    <w:bookmarkStart w:name="z43" w:id="3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6"/>
    <w:bookmarkStart w:name="z44" w:id="3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7"/>
    <w:bookmarkStart w:name="z45" w:id="3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8"/>
    <w:bookmarkStart w:name="z46" w:id="3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9"/>
    <w:bookmarkStart w:name="z47" w:id="40"/>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города, представители средств массовой информации и общественных объединений.</w:t>
      </w:r>
    </w:p>
    <w:bookmarkEnd w:id="40"/>
    <w:bookmarkStart w:name="z48" w:id="4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1"/>
    <w:bookmarkStart w:name="z49" w:id="42"/>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2"/>
    <w:bookmarkStart w:name="z50" w:id="4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3"/>
    <w:bookmarkStart w:name="z51" w:id="4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4"/>
    <w:bookmarkStart w:name="z52" w:id="4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5"/>
    <w:bookmarkStart w:name="z53" w:id="4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6"/>
    <w:bookmarkStart w:name="z54" w:id="47"/>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47"/>
    <w:bookmarkStart w:name="z55" w:id="4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8"/>
    <w:bookmarkStart w:name="z56" w:id="4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9"/>
    <w:bookmarkStart w:name="z57" w:id="50"/>
    <w:p>
      <w:pPr>
        <w:spacing w:after="0"/>
        <w:ind w:left="0"/>
        <w:jc w:val="both"/>
      </w:pPr>
      <w:r>
        <w:rPr>
          <w:rFonts w:ascii="Times New Roman"/>
          <w:b w:val="false"/>
          <w:i w:val="false"/>
          <w:color w:val="000000"/>
          <w:sz w:val="28"/>
        </w:rPr>
        <w:t>
      1) дата и место проведения собрания;</w:t>
      </w:r>
    </w:p>
    <w:bookmarkEnd w:id="50"/>
    <w:bookmarkStart w:name="z58" w:id="51"/>
    <w:p>
      <w:pPr>
        <w:spacing w:after="0"/>
        <w:ind w:left="0"/>
        <w:jc w:val="both"/>
      </w:pPr>
      <w:r>
        <w:rPr>
          <w:rFonts w:ascii="Times New Roman"/>
          <w:b w:val="false"/>
          <w:i w:val="false"/>
          <w:color w:val="000000"/>
          <w:sz w:val="28"/>
        </w:rPr>
        <w:t>
      2) количество и список членов собрания;</w:t>
      </w:r>
    </w:p>
    <w:bookmarkEnd w:id="51"/>
    <w:bookmarkStart w:name="z59" w:id="5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2"/>
    <w:bookmarkStart w:name="z60" w:id="5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3"/>
    <w:bookmarkStart w:name="z61" w:id="5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4"/>
    <w:bookmarkStart w:name="z62" w:id="5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55"/>
    <w:bookmarkStart w:name="z63" w:id="56"/>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города.</w:t>
      </w:r>
    </w:p>
    <w:bookmarkEnd w:id="56"/>
    <w:bookmarkStart w:name="z64" w:id="57"/>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апаратом акима сельского округа до членов собрания в срок не более пяти рабочих дней.</w:t>
      </w:r>
    </w:p>
    <w:bookmarkEnd w:id="57"/>
    <w:bookmarkStart w:name="z65" w:id="58"/>
    <w:p>
      <w:pPr>
        <w:spacing w:after="0"/>
        <w:ind w:left="0"/>
        <w:jc w:val="both"/>
      </w:pPr>
      <w:r>
        <w:rPr>
          <w:rFonts w:ascii="Times New Roman"/>
          <w:b w:val="false"/>
          <w:i w:val="false"/>
          <w:color w:val="000000"/>
          <w:sz w:val="28"/>
        </w:rPr>
        <w:t>
      14. В случае выражения акимом несогласие с решением собрания местного сообщества, данные вопросы разрешаются путем повторного обсуждения в порядке, предусмотренном главой 2 настоящего Типового регламента.</w:t>
      </w:r>
    </w:p>
    <w:bookmarkEnd w:id="58"/>
    <w:bookmarkStart w:name="z66" w:id="5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59"/>
    <w:bookmarkStart w:name="z67" w:id="60"/>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соответствущего города протокол собрания местного сообщества, после повторного обсуждения собранием местного сообщества вопросов, вызвавших несогласие.</w:t>
      </w:r>
    </w:p>
    <w:bookmarkEnd w:id="60"/>
    <w:bookmarkStart w:name="z68" w:id="61"/>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города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тяти рабочих дней.</w:t>
      </w:r>
    </w:p>
    <w:bookmarkEnd w:id="61"/>
    <w:bookmarkStart w:name="z69" w:id="6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2"/>
    <w:bookmarkStart w:name="z70" w:id="63"/>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3"/>
    <w:bookmarkStart w:name="z71" w:id="6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4"/>
    <w:bookmarkStart w:name="z72" w:id="6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65"/>
    <w:bookmarkStart w:name="z73" w:id="66"/>
    <w:p>
      <w:pPr>
        <w:spacing w:after="0"/>
        <w:ind w:left="0"/>
        <w:jc w:val="both"/>
      </w:pPr>
      <w:r>
        <w:rPr>
          <w:rFonts w:ascii="Times New Roman"/>
          <w:b w:val="false"/>
          <w:i w:val="false"/>
          <w:color w:val="000000"/>
          <w:sz w:val="28"/>
        </w:rPr>
        <w:t>
      18. собрания.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или вышестоящим руководителям должностных лиц ответственных за исполнение решений</w:t>
      </w:r>
    </w:p>
    <w:bookmarkEnd w:id="66"/>
    <w:bookmarkStart w:name="z74" w:id="6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или вышестоящим руководством соответствующих должностных лиц.</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