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e8a2" w14:textId="80de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Чермошнянского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266/20. Утратило силу решением маслихата Тайыншинского района Северо-Казахстанской области от 8 мая 2025 года № 310/23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Чермошнянского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48726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66126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Чермошнянского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Чермошнянского сельского округа на 2025 год поступление целевых текущих трансфертов из республиканского бюджета в сумме 132 тысячи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Чермошнянского сельского округа на 2025 год поступление целевых текущих трансфертов из районного бюджета в сумме 3644 тысячи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Чермошнянского сельского округа на 2025 год в сумме 44950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266/20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 Тайыншинского района Северо-Казахстанской области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266/20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 Тайыншинского района Северо-Казахстанской области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266/20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 Тайыншинского района Северо-Казахстанской области на 2027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