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0e16" w14:textId="59a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2024 года № 247/20. Утратило силу решением маслихата Тайыншинского района Северо-Казахстанской области от 5 мая 2025 года № 297/23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9190589,6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2796304,1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122608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461119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5810558,5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8892209,2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-278723,4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- 278723,4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47184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129138,6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278/21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индивидуального подоходного налога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акциза на бензин (за исключением авиационного) и дизельное топливо;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сбора за государственную регистрацию транспортных средств, а также их перерегистрацию;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районный бюджет на 2025 год в сумме 307144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2025 год объемы субвенций, передаваемой из районного бюджета в бюджет сельских округов в сумме 610173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района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республиканского и областного бюджетов,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278/21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расходах районного бюджета на 2025 год поступления целевых трансфертов из Республиканского бюджета. Распределение указанных целевых трансфертов из Республиканского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2025-2027 годы"".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2025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2025-2027 годы"".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районного бюджета на 2025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2025-2027 годы"".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Тайыншинского района Северо-Казахстанской области на 2025 год в сумме 70017 тысяч тенге.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2025 год бюджетные кредиты из республиканского бюджета на реализацию мер социальной поддержки специалистов в области, социального обеспечения, культуры являющимися гражданскимим служищими и работающих в сельской местности,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247/20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278/21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247/20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247/20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278/21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