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1f1" w14:textId="043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февраля 2024 года № 19/2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 декабря 2023 года № 16/2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6482787,2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1088909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5375210,2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6576072,8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17092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19828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-110377,6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110377,6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19881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93338,6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средств, сложившихся на 1 января 2024 года в сумме 93338,6 тысяч тенге на расходы по бюджетным программам, согласно приложению 5.".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6482787,2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5375210,2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