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901b" w14:textId="f029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15 июня 2021 года № 5/17 "Об утверждении регламента собрания местного сообщества сельских округов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17 июля 2024 года № 20/4</w:t>
      </w:r>
    </w:p>
    <w:p>
      <w:pPr>
        <w:spacing w:after="0"/>
        <w:ind w:left="0"/>
        <w:jc w:val="both"/>
      </w:pPr>
      <w:bookmarkStart w:name="z4" w:id="0"/>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регламента собрания местного сообщества сельских округов Жамбылского района Северо-Казахстанской области" от 15 июня 2021 года № 5/17 (зарегистрировано в Реестре государственной регистрации нормативных правовых актов под № 157216)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собрания местного сообщества сельских округов Жамбылского района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Жамбылского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2024 года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2021 года № 5/17</w:t>
            </w:r>
          </w:p>
        </w:tc>
      </w:tr>
    </w:tbl>
    <w:bookmarkStart w:name="z19" w:id="4"/>
    <w:p>
      <w:pPr>
        <w:spacing w:after="0"/>
        <w:ind w:left="0"/>
        <w:jc w:val="left"/>
      </w:pPr>
      <w:r>
        <w:rPr>
          <w:rFonts w:ascii="Times New Roman"/>
          <w:b/>
          <w:i w:val="false"/>
          <w:color w:val="000000"/>
        </w:rPr>
        <w:t xml:space="preserve"> Регламент собрания местного сообщества сельских округов Жамбылского района Северо-Казахстанской области</w:t>
      </w:r>
    </w:p>
    <w:bookmarkEnd w:id="4"/>
    <w:bookmarkStart w:name="z20" w:id="5"/>
    <w:p>
      <w:pPr>
        <w:spacing w:after="0"/>
        <w:ind w:left="0"/>
        <w:jc w:val="left"/>
      </w:pPr>
      <w:r>
        <w:rPr>
          <w:rFonts w:ascii="Times New Roman"/>
          <w:b/>
          <w:i w:val="false"/>
          <w:color w:val="000000"/>
        </w:rPr>
        <w:t xml:space="preserve"> 1. Общие положения</w:t>
      </w:r>
    </w:p>
    <w:bookmarkEnd w:id="5"/>
    <w:bookmarkStart w:name="z21" w:id="6"/>
    <w:p>
      <w:pPr>
        <w:spacing w:after="0"/>
        <w:ind w:left="0"/>
        <w:jc w:val="both"/>
      </w:pPr>
      <w:r>
        <w:rPr>
          <w:rFonts w:ascii="Times New Roman"/>
          <w:b w:val="false"/>
          <w:i w:val="false"/>
          <w:color w:val="000000"/>
          <w:sz w:val="28"/>
        </w:rPr>
        <w:t>
      1. Настоящий регламент собрания местного сообщества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утвержденного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22"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3"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(далее – сельского округа), в границах которого осуществляется местное самоуправление, формируются и функционируют его органы;</w:t>
      </w:r>
    </w:p>
    <w:bookmarkEnd w:id="8"/>
    <w:bookmarkStart w:name="z24"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5"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Республики Казахстан "О местном государственном управлении и самоуправлении в Республике Казахстан" (далее - Закон) и иными законодательными актами Республики Казахстан связано с обеспечением прав и законных интересов большинства жителей сельского округа;</w:t>
      </w:r>
    </w:p>
    <w:bookmarkEnd w:id="10"/>
    <w:bookmarkStart w:name="z26"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7"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8" w:id="13"/>
    <w:p>
      <w:pPr>
        <w:spacing w:after="0"/>
        <w:ind w:left="0"/>
        <w:jc w:val="left"/>
      </w:pPr>
      <w:r>
        <w:rPr>
          <w:rFonts w:ascii="Times New Roman"/>
          <w:b/>
          <w:i w:val="false"/>
          <w:color w:val="000000"/>
        </w:rPr>
        <w:t xml:space="preserve"> 3. Регламент собрания утверждается маслихатом района.</w:t>
      </w:r>
    </w:p>
    <w:bookmarkEnd w:id="13"/>
    <w:bookmarkStart w:name="z29"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30"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5"/>
    <w:bookmarkStart w:name="z31"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32"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33"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34"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35"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6"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7" w:id="22"/>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
    <w:bookmarkStart w:name="z38"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9"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40"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41" w:id="2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42" w:id="27"/>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7"/>
    <w:bookmarkStart w:name="z43"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8"/>
    <w:bookmarkStart w:name="z44"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
    <w:bookmarkStart w:name="z45" w:id="3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
    <w:bookmarkStart w:name="z46"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7"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8"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9"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50" w:id="3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51"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52"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53" w:id="3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4"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5"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6"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7"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8"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9"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4"/>
    <w:bookmarkStart w:name="z60" w:id="45"/>
    <w:p>
      <w:pPr>
        <w:spacing w:after="0"/>
        <w:ind w:left="0"/>
        <w:jc w:val="both"/>
      </w:pPr>
      <w:r>
        <w:rPr>
          <w:rFonts w:ascii="Times New Roman"/>
          <w:b w:val="false"/>
          <w:i w:val="false"/>
          <w:color w:val="000000"/>
          <w:sz w:val="28"/>
        </w:rPr>
        <w:t>
      В повестку дня включаются вопросы о ходе и (или) исполнении решений, принятых на предыдущих созывах собрании.</w:t>
      </w:r>
    </w:p>
    <w:bookmarkEnd w:id="45"/>
    <w:bookmarkStart w:name="z61"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62"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63"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4"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5"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6"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7"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собрания.</w:t>
      </w:r>
    </w:p>
    <w:bookmarkEnd w:id="52"/>
    <w:bookmarkStart w:name="z68"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9"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70" w:id="55"/>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5"/>
    <w:bookmarkStart w:name="z71"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72"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73"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4" w:id="59"/>
    <w:p>
      <w:pPr>
        <w:spacing w:after="0"/>
        <w:ind w:left="0"/>
        <w:jc w:val="both"/>
      </w:pPr>
      <w:r>
        <w:rPr>
          <w:rFonts w:ascii="Times New Roman"/>
          <w:b w:val="false"/>
          <w:i w:val="false"/>
          <w:color w:val="000000"/>
          <w:sz w:val="28"/>
        </w:rPr>
        <w:t>
      1) дата и место проведения собрания;</w:t>
      </w:r>
    </w:p>
    <w:bookmarkEnd w:id="59"/>
    <w:bookmarkStart w:name="z75"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6"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7"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8"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9"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80"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End w:id="65"/>
    <w:bookmarkStart w:name="z81"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82"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83"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84"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5" w:id="70"/>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6"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7"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8" w:id="73"/>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3"/>
    <w:bookmarkStart w:name="z89"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90"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91"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