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02901b" w14:textId="f02901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Жамбылского района Северо-Казахстанской области от 15 июня 2021 года № 5/17 "Об утверждении регламента собрания местного сообщества сельских округов Жамбылского района Северо-Казахстанской области"</w:t>
      </w:r>
    </w:p>
    <w:p>
      <w:pPr>
        <w:spacing w:after="0"/>
        <w:ind w:left="0"/>
        <w:jc w:val="both"/>
      </w:pPr>
      <w:r>
        <w:rPr>
          <w:rFonts w:ascii="Times New Roman"/>
          <w:b w:val="false"/>
          <w:i w:val="false"/>
          <w:color w:val="000000"/>
          <w:sz w:val="28"/>
        </w:rPr>
        <w:t>Решение маслихата Жамбылского района Северо-Казахстанской области от 17 июля 2024 года № 20/4</w:t>
      </w:r>
    </w:p>
    <w:p>
      <w:pPr>
        <w:spacing w:after="0"/>
        <w:ind w:left="0"/>
        <w:jc w:val="both"/>
      </w:pPr>
      <w:bookmarkStart w:name="z4" w:id="0"/>
      <w:r>
        <w:rPr>
          <w:rFonts w:ascii="Times New Roman"/>
          <w:b w:val="false"/>
          <w:i w:val="false"/>
          <w:color w:val="000000"/>
          <w:sz w:val="28"/>
        </w:rPr>
        <w:t>
      Маслихат Жамбылского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Жамбылского района Северо-Казахстанской области "Об утверждении регламента собрания местного сообщества сельских округов Жамбылского района Северо-Казахстанской области" от 15 июня 2021 года № 5/17 (зарегистрировано в Реестре государственной регистрации нормативных правовых актов под № 157216) следующее изменение:</w:t>
      </w:r>
    </w:p>
    <w:bookmarkEnd w:id="1"/>
    <w:bookmarkStart w:name="z6" w:id="2"/>
    <w:p>
      <w:pPr>
        <w:spacing w:after="0"/>
        <w:ind w:left="0"/>
        <w:jc w:val="both"/>
      </w:pPr>
      <w:r>
        <w:rPr>
          <w:rFonts w:ascii="Times New Roman"/>
          <w:b w:val="false"/>
          <w:i w:val="false"/>
          <w:color w:val="000000"/>
          <w:sz w:val="28"/>
        </w:rPr>
        <w:t xml:space="preserve">
      регламент собрания местного сообщества сельских округов Жамбылского района Северо-Казахстанской области, утвержденный вышеуказанным решением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2"/>
    <w:bookmarkStart w:name="z7" w:id="3"/>
    <w:p>
      <w:pPr>
        <w:spacing w:after="0"/>
        <w:ind w:left="0"/>
        <w:jc w:val="both"/>
      </w:pPr>
      <w:r>
        <w:rPr>
          <w:rFonts w:ascii="Times New Roman"/>
          <w:b w:val="false"/>
          <w:i w:val="false"/>
          <w:color w:val="000000"/>
          <w:sz w:val="28"/>
        </w:rPr>
        <w:t>
      2.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маслихата Жамбылского района Северо-Казахстанской области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Топорова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Приложению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 решению маслихата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Жамбылского района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17 июля 2024 года № 20/4</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15 июня 2021 года № 5/17</w:t>
            </w:r>
          </w:p>
        </w:tc>
      </w:tr>
    </w:tbl>
    <w:bookmarkStart w:name="z19" w:id="4"/>
    <w:p>
      <w:pPr>
        <w:spacing w:after="0"/>
        <w:ind w:left="0"/>
        <w:jc w:val="left"/>
      </w:pPr>
      <w:r>
        <w:rPr>
          <w:rFonts w:ascii="Times New Roman"/>
          <w:b/>
          <w:i w:val="false"/>
          <w:color w:val="000000"/>
        </w:rPr>
        <w:t xml:space="preserve"> Регламент собрания местного сообщества сельских округов Жамбылского района Северо-Казахстанской области</w:t>
      </w:r>
    </w:p>
    <w:bookmarkEnd w:id="4"/>
    <w:bookmarkStart w:name="z20" w:id="5"/>
    <w:p>
      <w:pPr>
        <w:spacing w:after="0"/>
        <w:ind w:left="0"/>
        <w:jc w:val="left"/>
      </w:pPr>
      <w:r>
        <w:rPr>
          <w:rFonts w:ascii="Times New Roman"/>
          <w:b/>
          <w:i w:val="false"/>
          <w:color w:val="000000"/>
        </w:rPr>
        <w:t xml:space="preserve"> 1. Общие положения</w:t>
      </w:r>
    </w:p>
    <w:bookmarkEnd w:id="5"/>
    <w:bookmarkStart w:name="z21" w:id="6"/>
    <w:p>
      <w:pPr>
        <w:spacing w:after="0"/>
        <w:ind w:left="0"/>
        <w:jc w:val="both"/>
      </w:pPr>
      <w:r>
        <w:rPr>
          <w:rFonts w:ascii="Times New Roman"/>
          <w:b w:val="false"/>
          <w:i w:val="false"/>
          <w:color w:val="000000"/>
          <w:sz w:val="28"/>
        </w:rPr>
        <w:t>
      1. Настоящий регламент собрания местного сообщества разработан в соответствии с пунктом 3-1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утвержденного приказом Министра национальной экономики Республики Казахстан от 7 августа 2017 года № 295 "Об утверждении Типового регламента собрания местного сообщества" (зарегистрирован в Реестре государственной регистрации нормативных правовых актов за № 15630).</w:t>
      </w:r>
    </w:p>
    <w:bookmarkEnd w:id="6"/>
    <w:bookmarkStart w:name="z22" w:id="7"/>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7"/>
    <w:bookmarkStart w:name="z23" w:id="8"/>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(далее – сельского округа), в границах которого осуществляется местное самоуправление, формируются и функционируют его органы;</w:t>
      </w:r>
    </w:p>
    <w:bookmarkEnd w:id="8"/>
    <w:bookmarkStart w:name="z24" w:id="9"/>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9"/>
    <w:bookmarkStart w:name="z25" w:id="10"/>
    <w:p>
      <w:pPr>
        <w:spacing w:after="0"/>
        <w:ind w:left="0"/>
        <w:jc w:val="both"/>
      </w:pPr>
      <w:r>
        <w:rPr>
          <w:rFonts w:ascii="Times New Roman"/>
          <w:b w:val="false"/>
          <w:i w:val="false"/>
          <w:color w:val="000000"/>
          <w:sz w:val="28"/>
        </w:rPr>
        <w:t>
      3) вопросы местного значения – вопросы деятельности сельского округа, регулирование которых в соответствии с Законом Республики Казахстан "О местном государственном управлении и самоуправлении в Республике Казахстан" (далее - Закон) и иными законодательными актами Республики Казахстан связано с обеспечением прав и законных интересов большинства жителей сельского округа;</w:t>
      </w:r>
    </w:p>
    <w:bookmarkEnd w:id="10"/>
    <w:bookmarkStart w:name="z26" w:id="11"/>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1"/>
    <w:bookmarkStart w:name="z27" w:id="12"/>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2"/>
    <w:bookmarkStart w:name="z28" w:id="13"/>
    <w:p>
      <w:pPr>
        <w:spacing w:after="0"/>
        <w:ind w:left="0"/>
        <w:jc w:val="left"/>
      </w:pPr>
      <w:r>
        <w:rPr>
          <w:rFonts w:ascii="Times New Roman"/>
          <w:b/>
          <w:i w:val="false"/>
          <w:color w:val="000000"/>
        </w:rPr>
        <w:t xml:space="preserve"> 3. Регламент собрания утверждается маслихатом района.</w:t>
      </w:r>
    </w:p>
    <w:bookmarkEnd w:id="13"/>
    <w:bookmarkStart w:name="z29" w:id="14"/>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4"/>
    <w:bookmarkStart w:name="z30" w:id="15"/>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5"/>
    <w:bookmarkStart w:name="z31" w:id="16"/>
    <w:p>
      <w:pPr>
        <w:spacing w:after="0"/>
        <w:ind w:left="0"/>
        <w:jc w:val="both"/>
      </w:pPr>
      <w:r>
        <w:rPr>
          <w:rFonts w:ascii="Times New Roman"/>
          <w:b w:val="false"/>
          <w:i w:val="false"/>
          <w:color w:val="000000"/>
          <w:sz w:val="28"/>
        </w:rPr>
        <w:t>
      1) до 10 тысяч населения 5-10 членов собрания;</w:t>
      </w:r>
    </w:p>
    <w:bookmarkEnd w:id="16"/>
    <w:bookmarkStart w:name="z32" w:id="17"/>
    <w:p>
      <w:pPr>
        <w:spacing w:after="0"/>
        <w:ind w:left="0"/>
        <w:jc w:val="both"/>
      </w:pPr>
      <w:r>
        <w:rPr>
          <w:rFonts w:ascii="Times New Roman"/>
          <w:b w:val="false"/>
          <w:i w:val="false"/>
          <w:color w:val="000000"/>
          <w:sz w:val="28"/>
        </w:rPr>
        <w:t>
      2) 10-15 тысяч населения – 11-15 членов собрания;</w:t>
      </w:r>
    </w:p>
    <w:bookmarkEnd w:id="17"/>
    <w:bookmarkStart w:name="z33" w:id="18"/>
    <w:p>
      <w:pPr>
        <w:spacing w:after="0"/>
        <w:ind w:left="0"/>
        <w:jc w:val="both"/>
      </w:pPr>
      <w:r>
        <w:rPr>
          <w:rFonts w:ascii="Times New Roman"/>
          <w:b w:val="false"/>
          <w:i w:val="false"/>
          <w:color w:val="000000"/>
          <w:sz w:val="28"/>
        </w:rPr>
        <w:t>
      3) 15-20 тысяч населения – 16-20 членов собрания;</w:t>
      </w:r>
    </w:p>
    <w:bookmarkEnd w:id="18"/>
    <w:bookmarkStart w:name="z34" w:id="19"/>
    <w:p>
      <w:pPr>
        <w:spacing w:after="0"/>
        <w:ind w:left="0"/>
        <w:jc w:val="both"/>
      </w:pPr>
      <w:r>
        <w:rPr>
          <w:rFonts w:ascii="Times New Roman"/>
          <w:b w:val="false"/>
          <w:i w:val="false"/>
          <w:color w:val="000000"/>
          <w:sz w:val="28"/>
        </w:rPr>
        <w:t>
      4) свыше 20 тысяч населения – 21-25 членов собрания.</w:t>
      </w:r>
    </w:p>
    <w:bookmarkEnd w:id="19"/>
    <w:bookmarkStart w:name="z35" w:id="20"/>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0"/>
    <w:bookmarkStart w:name="z36" w:id="21"/>
    <w:p>
      <w:pPr>
        <w:spacing w:after="0"/>
        <w:ind w:left="0"/>
        <w:jc w:val="both"/>
      </w:pPr>
      <w:r>
        <w:rPr>
          <w:rFonts w:ascii="Times New Roman"/>
          <w:b w:val="false"/>
          <w:i w:val="false"/>
          <w:color w:val="000000"/>
          <w:sz w:val="28"/>
        </w:rPr>
        <w:t>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3-2 настоящего регламента.</w:t>
      </w:r>
    </w:p>
    <w:bookmarkEnd w:id="21"/>
    <w:bookmarkStart w:name="z37" w:id="22"/>
    <w:p>
      <w:pPr>
        <w:spacing w:after="0"/>
        <w:ind w:left="0"/>
        <w:jc w:val="left"/>
      </w:pPr>
      <w:r>
        <w:rPr>
          <w:rFonts w:ascii="Times New Roman"/>
          <w:b/>
          <w:i w:val="false"/>
          <w:color w:val="000000"/>
        </w:rPr>
        <w:t xml:space="preserve"> 2. Порядок проведения созыва собрания местного сообщества</w:t>
      </w:r>
    </w:p>
    <w:bookmarkEnd w:id="22"/>
    <w:bookmarkStart w:name="z38" w:id="23"/>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3"/>
    <w:bookmarkStart w:name="z39" w:id="24"/>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4"/>
    <w:bookmarkStart w:name="z40" w:id="25"/>
    <w:p>
      <w:pPr>
        <w:spacing w:after="0"/>
        <w:ind w:left="0"/>
        <w:jc w:val="both"/>
      </w:pPr>
      <w:r>
        <w:rPr>
          <w:rFonts w:ascii="Times New Roman"/>
          <w:b w:val="false"/>
          <w:i w:val="false"/>
          <w:color w:val="000000"/>
          <w:sz w:val="28"/>
        </w:rPr>
        <w:t>
      согласование проекта бюджета сельского округа и отчета об исполнении бюджета;</w:t>
      </w:r>
    </w:p>
    <w:bookmarkEnd w:id="25"/>
    <w:bookmarkStart w:name="z41" w:id="26"/>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6"/>
    <w:bookmarkStart w:name="z42" w:id="27"/>
    <w:p>
      <w:pPr>
        <w:spacing w:after="0"/>
        <w:ind w:left="0"/>
        <w:jc w:val="both"/>
      </w:pPr>
      <w:r>
        <w:rPr>
          <w:rFonts w:ascii="Times New Roman"/>
          <w:b w:val="false"/>
          <w:i w:val="false"/>
          <w:color w:val="000000"/>
          <w:sz w:val="28"/>
        </w:rPr>
        <w:t>
      согласование решений аппарата сельского округа по управлению коммунальной собственностью сельского округа (коммунальной собственностью местного самоуправления);</w:t>
      </w:r>
    </w:p>
    <w:bookmarkEnd w:id="27"/>
    <w:bookmarkStart w:name="z43" w:id="28"/>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8"/>
    <w:bookmarkStart w:name="z44" w:id="29"/>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9"/>
    <w:bookmarkStart w:name="z45" w:id="30"/>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30"/>
    <w:bookmarkStart w:name="z46" w:id="31"/>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bookmarkEnd w:id="31"/>
    <w:bookmarkStart w:name="z47" w:id="32"/>
    <w:p>
      <w:pPr>
        <w:spacing w:after="0"/>
        <w:ind w:left="0"/>
        <w:jc w:val="both"/>
      </w:pPr>
      <w:r>
        <w:rPr>
          <w:rFonts w:ascii="Times New Roman"/>
          <w:b w:val="false"/>
          <w:i w:val="false"/>
          <w:color w:val="000000"/>
          <w:sz w:val="28"/>
        </w:rPr>
        <w:t>
      инициирование вопроса об освобождении от должности акима сельского округа;</w:t>
      </w:r>
    </w:p>
    <w:bookmarkEnd w:id="32"/>
    <w:bookmarkStart w:name="z48" w:id="33"/>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3"/>
    <w:bookmarkStart w:name="z49" w:id="34"/>
    <w:p>
      <w:pPr>
        <w:spacing w:after="0"/>
        <w:ind w:left="0"/>
        <w:jc w:val="both"/>
      </w:pPr>
      <w:r>
        <w:rPr>
          <w:rFonts w:ascii="Times New Roman"/>
          <w:b w:val="false"/>
          <w:i w:val="false"/>
          <w:color w:val="000000"/>
          <w:sz w:val="28"/>
        </w:rPr>
        <w:t>
      другие текущие вопросы местного сообщества.</w:t>
      </w:r>
    </w:p>
    <w:bookmarkEnd w:id="34"/>
    <w:bookmarkStart w:name="z50" w:id="35"/>
    <w:p>
      <w:pPr>
        <w:spacing w:after="0"/>
        <w:ind w:left="0"/>
        <w:jc w:val="both"/>
      </w:pPr>
      <w:r>
        <w:rPr>
          <w:rFonts w:ascii="Times New Roman"/>
          <w:b w:val="false"/>
          <w:i w:val="false"/>
          <w:color w:val="000000"/>
          <w:sz w:val="28"/>
        </w:rPr>
        <w:t>
      5. Собрание созывается и проводится акимами сельских округов самостоятельно либо по инициативе не менее десяти процентов членов собрания, но не реже одного раза в квартал.</w:t>
      </w:r>
    </w:p>
    <w:bookmarkEnd w:id="35"/>
    <w:bookmarkStart w:name="z51" w:id="36"/>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6"/>
    <w:bookmarkStart w:name="z52" w:id="37"/>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End w:id="37"/>
    <w:bookmarkStart w:name="z53" w:id="38"/>
    <w:p>
      <w:pPr>
        <w:spacing w:after="0"/>
        <w:ind w:left="0"/>
        <w:jc w:val="both"/>
      </w:pPr>
      <w:r>
        <w:rPr>
          <w:rFonts w:ascii="Times New Roman"/>
          <w:b w:val="false"/>
          <w:i w:val="false"/>
          <w:color w:val="000000"/>
          <w:sz w:val="28"/>
        </w:rPr>
        <w:t>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пункта 3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8"/>
    <w:bookmarkStart w:name="z54" w:id="39"/>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9"/>
    <w:bookmarkStart w:name="z55" w:id="40"/>
    <w:p>
      <w:pPr>
        <w:spacing w:after="0"/>
        <w:ind w:left="0"/>
        <w:jc w:val="both"/>
      </w:pPr>
      <w:r>
        <w:rPr>
          <w:rFonts w:ascii="Times New Roman"/>
          <w:b w:val="false"/>
          <w:i w:val="false"/>
          <w:color w:val="000000"/>
          <w:sz w:val="28"/>
        </w:rPr>
        <w:t>
      7. Перед началом созыва собрания аппаратом акима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0"/>
    <w:bookmarkStart w:name="z56" w:id="41"/>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1"/>
    <w:bookmarkStart w:name="z57" w:id="42"/>
    <w:p>
      <w:pPr>
        <w:spacing w:after="0"/>
        <w:ind w:left="0"/>
        <w:jc w:val="both"/>
      </w:pPr>
      <w:r>
        <w:rPr>
          <w:rFonts w:ascii="Times New Roman"/>
          <w:b w:val="false"/>
          <w:i w:val="false"/>
          <w:color w:val="000000"/>
          <w:sz w:val="28"/>
        </w:rPr>
        <w:t>
      8. Созыв собрания открывается акимом или уполномоченным им лицом.</w:t>
      </w:r>
    </w:p>
    <w:bookmarkEnd w:id="42"/>
    <w:bookmarkStart w:name="z58" w:id="43"/>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3"/>
    <w:bookmarkStart w:name="z59" w:id="44"/>
    <w:p>
      <w:pPr>
        <w:spacing w:after="0"/>
        <w:ind w:left="0"/>
        <w:jc w:val="both"/>
      </w:pPr>
      <w:r>
        <w:rPr>
          <w:rFonts w:ascii="Times New Roman"/>
          <w:b w:val="false"/>
          <w:i w:val="false"/>
          <w:color w:val="000000"/>
          <w:sz w:val="28"/>
        </w:rPr>
        <w:t>
      9.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44"/>
    <w:bookmarkStart w:name="z60" w:id="45"/>
    <w:p>
      <w:pPr>
        <w:spacing w:after="0"/>
        <w:ind w:left="0"/>
        <w:jc w:val="both"/>
      </w:pPr>
      <w:r>
        <w:rPr>
          <w:rFonts w:ascii="Times New Roman"/>
          <w:b w:val="false"/>
          <w:i w:val="false"/>
          <w:color w:val="000000"/>
          <w:sz w:val="28"/>
        </w:rPr>
        <w:t>
      В повестку дня включаются вопросы о ходе и (или) исполнении решений, принятых на предыдущих созывах собрании.</w:t>
      </w:r>
    </w:p>
    <w:bookmarkEnd w:id="45"/>
    <w:bookmarkStart w:name="z61" w:id="46"/>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6"/>
    <w:bookmarkStart w:name="z62" w:id="47"/>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7"/>
    <w:bookmarkStart w:name="z63" w:id="48"/>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8"/>
    <w:bookmarkStart w:name="z64" w:id="49"/>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9"/>
    <w:bookmarkStart w:name="z65" w:id="50"/>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0"/>
    <w:bookmarkStart w:name="z66" w:id="51"/>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1"/>
    <w:bookmarkStart w:name="z67" w:id="52"/>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собрания.</w:t>
      </w:r>
    </w:p>
    <w:bookmarkEnd w:id="52"/>
    <w:bookmarkStart w:name="z68" w:id="53"/>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3"/>
    <w:bookmarkStart w:name="z69" w:id="54"/>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4"/>
    <w:bookmarkStart w:name="z70" w:id="55"/>
    <w:p>
      <w:pPr>
        <w:spacing w:after="0"/>
        <w:ind w:left="0"/>
        <w:jc w:val="left"/>
      </w:pPr>
      <w:r>
        <w:rPr>
          <w:rFonts w:ascii="Times New Roman"/>
          <w:b/>
          <w:i w:val="false"/>
          <w:color w:val="000000"/>
        </w:rPr>
        <w:t xml:space="preserve"> 3. Порядок принятия решений собранием местного сообщества</w:t>
      </w:r>
    </w:p>
    <w:bookmarkEnd w:id="55"/>
    <w:bookmarkStart w:name="z71" w:id="56"/>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56"/>
    <w:bookmarkStart w:name="z72" w:id="57"/>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7"/>
    <w:bookmarkStart w:name="z73" w:id="58"/>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8"/>
    <w:bookmarkStart w:name="z74" w:id="59"/>
    <w:p>
      <w:pPr>
        <w:spacing w:after="0"/>
        <w:ind w:left="0"/>
        <w:jc w:val="both"/>
      </w:pPr>
      <w:r>
        <w:rPr>
          <w:rFonts w:ascii="Times New Roman"/>
          <w:b w:val="false"/>
          <w:i w:val="false"/>
          <w:color w:val="000000"/>
          <w:sz w:val="28"/>
        </w:rPr>
        <w:t>
      1) дата и место проведения собрания;</w:t>
      </w:r>
    </w:p>
    <w:bookmarkEnd w:id="59"/>
    <w:bookmarkStart w:name="z75" w:id="60"/>
    <w:p>
      <w:pPr>
        <w:spacing w:after="0"/>
        <w:ind w:left="0"/>
        <w:jc w:val="both"/>
      </w:pPr>
      <w:r>
        <w:rPr>
          <w:rFonts w:ascii="Times New Roman"/>
          <w:b w:val="false"/>
          <w:i w:val="false"/>
          <w:color w:val="000000"/>
          <w:sz w:val="28"/>
        </w:rPr>
        <w:t>
      2) количество и список членов собрания;</w:t>
      </w:r>
    </w:p>
    <w:bookmarkEnd w:id="60"/>
    <w:bookmarkStart w:name="z76" w:id="61"/>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1"/>
    <w:bookmarkStart w:name="z77" w:id="62"/>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2"/>
    <w:bookmarkStart w:name="z78" w:id="63"/>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3"/>
    <w:bookmarkStart w:name="z79" w:id="64"/>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64"/>
    <w:bookmarkStart w:name="z80" w:id="65"/>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рассмотрение в маслихат района.</w:t>
      </w:r>
    </w:p>
    <w:bookmarkEnd w:id="65"/>
    <w:bookmarkStart w:name="z81" w:id="66"/>
    <w:p>
      <w:pPr>
        <w:spacing w:after="0"/>
        <w:ind w:left="0"/>
        <w:jc w:val="both"/>
      </w:pPr>
      <w:r>
        <w:rPr>
          <w:rFonts w:ascii="Times New Roman"/>
          <w:b w:val="false"/>
          <w:i w:val="false"/>
          <w:color w:val="000000"/>
          <w:sz w:val="28"/>
        </w:rPr>
        <w:t>
      13.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6"/>
    <w:bookmarkStart w:name="z82" w:id="67"/>
    <w:p>
      <w:pPr>
        <w:spacing w:after="0"/>
        <w:ind w:left="0"/>
        <w:jc w:val="both"/>
      </w:pPr>
      <w:r>
        <w:rPr>
          <w:rFonts w:ascii="Times New Roman"/>
          <w:b w:val="false"/>
          <w:i w:val="false"/>
          <w:color w:val="000000"/>
          <w:sz w:val="28"/>
        </w:rPr>
        <w:t>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7"/>
    <w:bookmarkStart w:name="z83" w:id="68"/>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вышестоящим акимом.</w:t>
      </w:r>
    </w:p>
    <w:bookmarkEnd w:id="68"/>
    <w:bookmarkStart w:name="z84" w:id="69"/>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маслихата района протокол собрания местного сообщества, после повторного обсуждения собранием местного сообщества вопросов, вызвавших несогласие.</w:t>
      </w:r>
    </w:p>
    <w:bookmarkEnd w:id="69"/>
    <w:bookmarkStart w:name="z85" w:id="70"/>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маслихата района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70"/>
    <w:bookmarkStart w:name="z86" w:id="71"/>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71"/>
    <w:bookmarkStart w:name="z87" w:id="72"/>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2"/>
    <w:bookmarkStart w:name="z88" w:id="73"/>
    <w:p>
      <w:pPr>
        <w:spacing w:after="0"/>
        <w:ind w:left="0"/>
        <w:jc w:val="left"/>
      </w:pPr>
      <w:r>
        <w:rPr>
          <w:rFonts w:ascii="Times New Roman"/>
          <w:b/>
          <w:i w:val="false"/>
          <w:color w:val="000000"/>
        </w:rPr>
        <w:t xml:space="preserve"> 4. Контроль за исполнением решений собрания местного сообщества</w:t>
      </w:r>
    </w:p>
    <w:bookmarkEnd w:id="73"/>
    <w:bookmarkStart w:name="z89" w:id="74"/>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4"/>
    <w:bookmarkStart w:name="z90" w:id="75"/>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5"/>
    <w:bookmarkStart w:name="z91" w:id="76"/>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