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5913" w14:textId="78c5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Покровского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23/372. Утратило силу решением маслихата Есильского района Северо-Казахстанской области от 8 мая 2025 года № 27/426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Покровского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- 303 826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- 12 872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- 290 954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- 306 256,4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- 2 430,4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- 2 430,4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- 2 430,4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Покровского сельского округа на 2025 год за счет свободных остатков бюджетных средств, сложившихся на начало финансового года, возврат неиспользованных целевых трансфертов выделенных в 2024 финансовом году из районного бюджета в сумме 0,4 тысяч тенге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Покровского сельского округа расходы за счет свободных остатков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Покровского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передаваемых из районного бюджета, бюджету Покровского сельского округа в сумме 25 862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Покровского сельского округа Есильского района Северо-Казахстанской области на 2025 год объемы целевых текущих трансфертов передаваемых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средний ремонт внутрипоселковых дорог села Покровка Покровского сельского округа.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Покровского сельского округа Есильского района Северо-Казахстанской области на 2025 год объемы целевых текущих трансфертов передаваемых из районного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ФОТ и текущие расходы дома культуры в селе Покровка;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площадки в селе Покровка.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23/372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23/372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23/372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Наравление бюджетных свободных остатков бюджетных средств, возврат целевых трансфертов,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