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05b1" w14:textId="1730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Бескудукского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23/363. Утратило силу решением маслихата Есильского района Северо-Казахстанской области от 8 мая 2025 года № 27/417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Бескудукского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- 32 332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- 7 183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- 1 456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- 23 693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- 32 501,1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Бескудукского сельского округа на 2025 год расходы за счет свободных остатков бюджетных средств, сложившихся на начало финансового года возврат неиспользованных целевых трансфертов в 2024 финансовом году, выделенных из районного бюджета в сумме 0,1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Бескудукского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Бескудукского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передаваемых из районного бюджета, бюджетам сельских округов в сумме 21 631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Бескудукского сельского округа Есильского района Северо-Казахстанской области на 2025 год объемы целевых трансфертов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Бескудукского сельского округа Есильского района Северо-Казахстанской области "О реализации решения маслихата Есильского района "Об утверждении бюджета Бескудукского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Бескудукского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Бескудукского сельского округа Есильского района Северо-Казахстанской области "О реализации решения маслихата Есильского района "Об утверждении бюджета Бескудукского сельского округа Есильского района Северо-Казахстанской области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года, возврат целевых трансфертов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