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b586" w14:textId="65ab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Алматинского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23/361. Утратило силу решением маслихата Есильского района Северо-Казахстанской области от 8 мая 2025 года № 27/415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Алматинского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- 31 474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- 4 694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- 26 780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- 31 627,4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Алматинского сельского округа расходы за счет свободных остатков бюджетных средств, сложившихся на 1 января 2025 года возврат целевых трансфертов выделенных из районного бюджета в сумме 0,3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Алматинского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Алматинского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(субвенций), передаваемых из районного бюджета, бюджетам сельских округов в сумме 23 675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Алматинского сельского округа Есильского района Северо-Казахстанской области объемы целевых текущих трансфертов выделенных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2025-2027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Алматинского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населенном пункте.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2025-2027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