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8dc7" w14:textId="aa28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Есильского района Северо-Казахстанской области от 30 ноября 2021 года № 363 "Об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7 августа 2024 года № 218</w:t>
      </w:r>
    </w:p>
    <w:p>
      <w:pPr>
        <w:spacing w:after="0"/>
        <w:ind w:left="0"/>
        <w:jc w:val="both"/>
      </w:pPr>
      <w:bookmarkStart w:name="z4" w:id="0"/>
      <w:r>
        <w:rPr>
          <w:rFonts w:ascii="Times New Roman"/>
          <w:b w:val="false"/>
          <w:i w:val="false"/>
          <w:color w:val="000000"/>
          <w:sz w:val="28"/>
        </w:rPr>
        <w:t>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от 30 ноября 2021 года № 363 "Об утверждении правил расчетов прогнозных объемов доходов и затрат бюджетов городов районного значения, сел, поселков, сельских округов"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порядка расчета прогнозных объемов доходов и затрат бюджетов сельских округов акимата Есильского района Северо-Казахстанской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Есильского района.</w:t>
      </w:r>
    </w:p>
    <w:bookmarkEnd w:id="3"/>
    <w:bookmarkStart w:name="z10"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 2024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2021 года № 363</w:t>
            </w:r>
          </w:p>
        </w:tc>
      </w:tr>
    </w:tbl>
    <w:bookmarkStart w:name="z22" w:id="5"/>
    <w:p>
      <w:pPr>
        <w:spacing w:after="0"/>
        <w:ind w:left="0"/>
        <w:jc w:val="left"/>
      </w:pPr>
      <w:r>
        <w:rPr>
          <w:rFonts w:ascii="Times New Roman"/>
          <w:b/>
          <w:i w:val="false"/>
          <w:color w:val="000000"/>
        </w:rPr>
        <w:t xml:space="preserve"> Порядок расчетов прогнозных объемов доходов и затрат бюджетов сельских округов</w:t>
      </w:r>
    </w:p>
    <w:bookmarkEnd w:id="5"/>
    <w:bookmarkStart w:name="z23" w:id="6"/>
    <w:p>
      <w:pPr>
        <w:spacing w:after="0"/>
        <w:ind w:left="0"/>
        <w:jc w:val="left"/>
      </w:pPr>
      <w:r>
        <w:rPr>
          <w:rFonts w:ascii="Times New Roman"/>
          <w:b/>
          <w:i w:val="false"/>
          <w:color w:val="000000"/>
        </w:rPr>
        <w:t xml:space="preserve"> Глава 1. Основные положения</w:t>
      </w:r>
    </w:p>
    <w:bookmarkEnd w:id="6"/>
    <w:bookmarkStart w:name="z24" w:id="7"/>
    <w:p>
      <w:pPr>
        <w:spacing w:after="0"/>
        <w:ind w:left="0"/>
        <w:jc w:val="both"/>
      </w:pPr>
      <w:r>
        <w:rPr>
          <w:rFonts w:ascii="Times New Roman"/>
          <w:b w:val="false"/>
          <w:i w:val="false"/>
          <w:color w:val="000000"/>
          <w:sz w:val="28"/>
        </w:rPr>
        <w:t>
      1. Настоящие правила расчетов прогнозных объемов доходов и затрат бюджетов сельских округов (далее – Правила) разработан в соответствии с пунктом 9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сельских округов.</w:t>
      </w:r>
    </w:p>
    <w:bookmarkEnd w:id="7"/>
    <w:bookmarkStart w:name="z25" w:id="8"/>
    <w:p>
      <w:pPr>
        <w:spacing w:after="0"/>
        <w:ind w:left="0"/>
        <w:jc w:val="left"/>
      </w:pPr>
      <w:r>
        <w:rPr>
          <w:rFonts w:ascii="Times New Roman"/>
          <w:b/>
          <w:i w:val="false"/>
          <w:color w:val="000000"/>
        </w:rPr>
        <w:t xml:space="preserve"> Глава 2. Определение прогнозных объемов доходов бюджетов сельских округов</w:t>
      </w:r>
    </w:p>
    <w:bookmarkEnd w:id="8"/>
    <w:bookmarkStart w:name="z26" w:id="9"/>
    <w:p>
      <w:pPr>
        <w:spacing w:after="0"/>
        <w:ind w:left="0"/>
        <w:jc w:val="both"/>
      </w:pPr>
      <w:r>
        <w:rPr>
          <w:rFonts w:ascii="Times New Roman"/>
          <w:b w:val="false"/>
          <w:i w:val="false"/>
          <w:color w:val="000000"/>
          <w:sz w:val="28"/>
        </w:rPr>
        <w:t>
      2. Прогнозные объемы доходов бюджетов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9"/>
    <w:bookmarkStart w:name="z27" w:id="10"/>
    <w:p>
      <w:pPr>
        <w:spacing w:after="0"/>
        <w:ind w:left="0"/>
        <w:jc w:val="left"/>
      </w:pPr>
      <w:r>
        <w:rPr>
          <w:rFonts w:ascii="Times New Roman"/>
          <w:b/>
          <w:i w:val="false"/>
          <w:color w:val="000000"/>
        </w:rPr>
        <w:t xml:space="preserve"> Глава 3. Определение прогнозных объемов затрат бюджетов сельских округов</w:t>
      </w:r>
    </w:p>
    <w:bookmarkEnd w:id="10"/>
    <w:bookmarkStart w:name="z28" w:id="11"/>
    <w:p>
      <w:pPr>
        <w:spacing w:after="0"/>
        <w:ind w:left="0"/>
        <w:jc w:val="both"/>
      </w:pPr>
      <w:r>
        <w:rPr>
          <w:rFonts w:ascii="Times New Roman"/>
          <w:b w:val="false"/>
          <w:i w:val="false"/>
          <w:color w:val="000000"/>
          <w:sz w:val="28"/>
        </w:rPr>
        <w:t>
      3.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bookmarkStart w:name="z29"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30"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31"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32" w:id="15"/>
    <w:p>
      <w:pPr>
        <w:spacing w:after="0"/>
        <w:ind w:left="0"/>
        <w:jc w:val="left"/>
      </w:pPr>
      <w:r>
        <w:rPr>
          <w:rFonts w:ascii="Times New Roman"/>
          <w:b/>
          <w:i w:val="false"/>
          <w:color w:val="000000"/>
        </w:rPr>
        <w:t xml:space="preserve"> Параграф 1. Расчет прогнозных объемов текущих затрат бюджетов сельских округов</w:t>
      </w:r>
    </w:p>
    <w:bookmarkEnd w:id="15"/>
    <w:bookmarkStart w:name="z33"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сельских округов.</w:t>
      </w:r>
    </w:p>
    <w:bookmarkEnd w:id="16"/>
    <w:bookmarkStart w:name="z34" w:id="17"/>
    <w:p>
      <w:pPr>
        <w:spacing w:after="0"/>
        <w:ind w:left="0"/>
        <w:jc w:val="both"/>
      </w:pPr>
      <w:r>
        <w:rPr>
          <w:rFonts w:ascii="Times New Roman"/>
          <w:b w:val="false"/>
          <w:i w:val="false"/>
          <w:color w:val="000000"/>
          <w:sz w:val="28"/>
        </w:rPr>
        <w:t>
      5. При определении прогнозного объема текущих затрат бюджетов сельских округов учитываются:</w:t>
      </w:r>
    </w:p>
    <w:bookmarkEnd w:id="17"/>
    <w:bookmarkStart w:name="z35"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bookmarkEnd w:id="18"/>
    <w:bookmarkStart w:name="z36"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сельских округов и вводимые в действие в планируемом периоде;</w:t>
      </w:r>
    </w:p>
    <w:bookmarkEnd w:id="19"/>
    <w:bookmarkStart w:name="z37"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8"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9"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районного бюджета и вводимых в действие в планируемом периоде.</w:t>
      </w:r>
    </w:p>
    <w:bookmarkEnd w:id="22"/>
    <w:bookmarkStart w:name="z40" w:id="23"/>
    <w:p>
      <w:pPr>
        <w:spacing w:after="0"/>
        <w:ind w:left="0"/>
        <w:jc w:val="both"/>
      </w:pPr>
      <w:r>
        <w:rPr>
          <w:rFonts w:ascii="Times New Roman"/>
          <w:b w:val="false"/>
          <w:i w:val="false"/>
          <w:color w:val="000000"/>
          <w:sz w:val="28"/>
        </w:rPr>
        <w:t>
      6. Из суммарного прогнозного объема текущих затрат бюджетов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сельских округов.</w:t>
      </w:r>
    </w:p>
    <w:bookmarkEnd w:id="23"/>
    <w:bookmarkStart w:name="z41"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42" w:id="25"/>
    <w:p>
      <w:pPr>
        <w:spacing w:after="0"/>
        <w:ind w:left="0"/>
        <w:jc w:val="both"/>
      </w:pPr>
      <w:r>
        <w:rPr>
          <w:rFonts w:ascii="Times New Roman"/>
          <w:b w:val="false"/>
          <w:i w:val="false"/>
          <w:color w:val="000000"/>
          <w:sz w:val="28"/>
        </w:rPr>
        <w:t>
      8. Расчет прогнозного объема текущих затрат бюджетов сельских округов производится в соответствии со статьей 56-1 Бюджетного кодекса в разрезе функциональных групп осуществляемых государственных функций.</w:t>
      </w:r>
    </w:p>
    <w:bookmarkEnd w:id="25"/>
    <w:bookmarkStart w:name="z43" w:id="26"/>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сельских округов</w:t>
      </w:r>
    </w:p>
    <w:bookmarkEnd w:id="26"/>
    <w:bookmarkStart w:name="z44" w:id="27"/>
    <w:p>
      <w:pPr>
        <w:spacing w:after="0"/>
        <w:ind w:left="0"/>
        <w:jc w:val="both"/>
      </w:pPr>
      <w:r>
        <w:rPr>
          <w:rFonts w:ascii="Times New Roman"/>
          <w:b w:val="false"/>
          <w:i w:val="false"/>
          <w:color w:val="000000"/>
          <w:sz w:val="28"/>
        </w:rPr>
        <w:t>
      9.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сельских округов.</w:t>
      </w:r>
    </w:p>
    <w:bookmarkEnd w:id="27"/>
    <w:bookmarkStart w:name="z45" w:id="28"/>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сельскому округу производится по следующей формуле:</w:t>
      </w:r>
    </w:p>
    <w:bookmarkEnd w:id="28"/>
    <w:bookmarkStart w:name="z46" w:id="29"/>
    <w:p>
      <w:pPr>
        <w:spacing w:after="0"/>
        <w:ind w:left="0"/>
        <w:jc w:val="both"/>
      </w:pPr>
      <w:r>
        <w:rPr>
          <w:rFonts w:ascii="Times New Roman"/>
          <w:b w:val="false"/>
          <w:i w:val="false"/>
          <w:color w:val="000000"/>
          <w:sz w:val="28"/>
        </w:rPr>
        <w:t>
      КЗi = k * РЗi,</w:t>
      </w:r>
    </w:p>
    <w:bookmarkEnd w:id="29"/>
    <w:bookmarkStart w:name="z47" w:id="30"/>
    <w:p>
      <w:pPr>
        <w:spacing w:after="0"/>
        <w:ind w:left="0"/>
        <w:jc w:val="both"/>
      </w:pPr>
      <w:r>
        <w:rPr>
          <w:rFonts w:ascii="Times New Roman"/>
          <w:b w:val="false"/>
          <w:i w:val="false"/>
          <w:color w:val="000000"/>
          <w:sz w:val="28"/>
        </w:rPr>
        <w:t>
      где:</w:t>
      </w:r>
    </w:p>
    <w:bookmarkEnd w:id="30"/>
    <w:bookmarkStart w:name="z48" w:id="31"/>
    <w:p>
      <w:pPr>
        <w:spacing w:after="0"/>
        <w:ind w:left="0"/>
        <w:jc w:val="both"/>
      </w:pPr>
      <w:r>
        <w:rPr>
          <w:rFonts w:ascii="Times New Roman"/>
          <w:b w:val="false"/>
          <w:i w:val="false"/>
          <w:color w:val="000000"/>
          <w:sz w:val="28"/>
        </w:rPr>
        <w:t>
      КЗi – расчетные затраты капитального характера i-й сельских округов;</w:t>
      </w:r>
    </w:p>
    <w:bookmarkEnd w:id="31"/>
    <w:bookmarkStart w:name="z49" w:id="32"/>
    <w:p>
      <w:pPr>
        <w:spacing w:after="0"/>
        <w:ind w:left="0"/>
        <w:jc w:val="both"/>
      </w:pPr>
      <w:r>
        <w:rPr>
          <w:rFonts w:ascii="Times New Roman"/>
          <w:b w:val="false"/>
          <w:i w:val="false"/>
          <w:color w:val="000000"/>
          <w:sz w:val="28"/>
        </w:rPr>
        <w:t>
      РЗi – расчетные текущие затраты i-й сельских округов;</w:t>
      </w:r>
    </w:p>
    <w:bookmarkEnd w:id="32"/>
    <w:bookmarkStart w:name="z50" w:id="33"/>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33"/>
    <w:bookmarkStart w:name="z51" w:id="34"/>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сельских округов устанавливается как среднеарифметическое процентное соотношение объема затрат по бюджетным программам капитального характера бюджетов сельских округов к объему текущих затрат за предыдущие три года.</w:t>
      </w:r>
    </w:p>
    <w:bookmarkEnd w:id="34"/>
    <w:bookmarkStart w:name="z52" w:id="35"/>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сельских округов</w:t>
      </w:r>
    </w:p>
    <w:bookmarkEnd w:id="35"/>
    <w:bookmarkStart w:name="z53" w:id="36"/>
    <w:p>
      <w:pPr>
        <w:spacing w:after="0"/>
        <w:ind w:left="0"/>
        <w:jc w:val="both"/>
      </w:pPr>
      <w:r>
        <w:rPr>
          <w:rFonts w:ascii="Times New Roman"/>
          <w:b w:val="false"/>
          <w:i w:val="false"/>
          <w:color w:val="000000"/>
          <w:sz w:val="28"/>
        </w:rPr>
        <w:t>
      10.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сельских округов.</w:t>
      </w:r>
    </w:p>
    <w:bookmarkEnd w:id="36"/>
    <w:bookmarkStart w:name="z54" w:id="3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сельскому округу устанавливается как среднеарифметическое процентное соотношение объема затрат по бюджетным программам развития бюджетов сельских округов к объему текущих затрат за предыдущие три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