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a7d1" w14:textId="dcb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мая 2024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коммунального государственного учреждения "Отдел экономики и финансов акимата Есильского района Северо-Казахстанской области", утвержденным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подпункты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прогнозировании поступлений в местный бюджет и определении целей и приоритетов государственной политики в сфере поступления доходов в бюджет на трехлетний период;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программам, лимитам на новые инициативы на плановый период и доведение их до администраторов";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проекта районного бюджета на плановый период и внесение предложений по уточнению, корректировке районного бюджета на соответствующий финансовый год;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(изменений к районному бюджету) на рассмотрение районной бюджетной комиссии и его корректировка по результатам рассмотрения";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подготовка решений сессий районного маслихата об утверждении районного бюджета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Есильского района Северо-Казахстанской области, финансируемых из районного бюджета, об уточнениях районного бюджета, других вопросах в пределах компетенции";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и размещение "Гражданского бюджета района";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подпункты: 30), 47), 48), 49), 56), 68).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экономики и финансов акимата Есильского района Северо-Казахстанской области"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уведомление регистрирующего органа о внесенных изменениях в установленном законодательством порядке.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в Положение коммунального государственного учреждения "Отдел экономики и финансов акимата Есильского района Северо-Казахстанской области"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подпункты 1), 2), 4), 5), 7), 13) пункта 15 Положения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прогнозировании поступлений в местный бюджет и определении целей и приоритетов государственной политики в сфере поступления доходов в бюджет на трехлетний период;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программам, лимитам на новые инициативы на плановый период и доведение их до администраторов";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проекта районного бюджета на плановый период и внесение предложений по уточнению, корректировке районного бюджета на соответствующий финансовый год;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(изменений к районному бюджету) на рассмотрение районной бюджетной комиссии и его корректировка по результатам рассмотрения";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подготовка решений сессий районного маслихата об утверждении районного бюджета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Есильского района Северо-Казахстанской области, финансируемых из районного бюджета, об уточнениях районного бюджета, других вопросах в пределах компетенции";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и размещение "Гражданского бюджета района";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подпункты: 30), 47), 48), 49), 56), 68).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