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3191" w14:textId="2f23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2024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на 2024 год в пределах объемов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на 2024 год в пределах объемов бюджетных средств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(1 час,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