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67a4" w14:textId="cc0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сентября 2024 года № 17/4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погребения и организации дела по уходу за могилами по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Северо-Казахстанской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по Северо-Казахстанской области (далее – Правила) разработаны в соответствии с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"Правительства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регистрации земельных участков, предназначенных под могилы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районного (города областного значения):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захоронения умерших или их останков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письменному заявлению близких родственников, а также супруга (супруги) в местный исполнительный орган,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проектирования и устройства могил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могилы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благоустройства мест захоронения и их содержания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заключения договора на содержание и обслуживание кладбищ и осуществления контроля за соблюдением его условий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погребение,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