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722" w14:textId="ab2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согласования и утверждения единого перспективного плана развития инфраструктуры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мая 2024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согласования и утверждения единого перспективного плана развития инфраструктуры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местных исполнительных органов областей, городов республиканского значения и столицы.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 № 316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согласования и утверждения единого перспективного плана развития инфраструктуры здравоохранения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согласования и утверждения единого перспективного плана развития инфраструктуры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формирования, согласования и утверждения единого перспективного плана развития инфраструктуры здравоохранения.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перспективный план развития инфраструктуры здравоохранения (далее – единый перспективный план) – республиканский план, разработанный на основании региональных перспективных планов развития инфраструктуры здравоохранения, утверждаемый уполномоченным органом в области здравоохранения;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перспективный план развития инфраструктуры здравоохранения (далее – региональный перспективный план) – долгосрочный план развития инфраструктуры региона, отражающий информацию по существующей сети организаций здравоохранения, планируемой реструктуризации (открытию, объединению, закрытию, перепрофилированию), а также информацию о потребности в новых объектах здравоохранения и планировании инвестиции;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оператор в области здравоохранения (далее – Национальный оператор) – юридическое лицо, осуществляющее деятельность в области здравоохранения, в том числе по развитию инфраструктуры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 – здания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Инвестиционное планирование и развитие сети организаций здравоохранения осуществляются в соответствии с региональными перспективными планами.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(далее – МИО) осуществляют формирование бюджетных заявок на строительство, капитальный ремонт и реконструкцию объектов здравоохранения на основании утвержденного регионального перспективного плана.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единого перспективного плана развития инфраструктуры здравоохранения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перспективный план формируется уполномоченным органом на основе региональных перспективных планов областей, городов республиканского значения и столицы, разработанных и утвержденных МИО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осуществляют развитие сети организаций здравоохранения и исполнение региональных перспективных планов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Региональный перспективный план разрабатывается МИО на десятилетний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и данных, поступивших от организаций здравоохранения, подведомственных уполномоченному органу, автономных организаций, в том числе автономных организаций образования, частных организаций здравоохранения, оказывающих медицинские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регионального перспективного плана учитываются результаты анализа действующей инфраструктуры здравоохранения и результаты мониторинга выполнения предыдущих региональных перспективных планов (при их наличии).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Разработанный МИО проект регионального перспективного плана направляется посредством электронного документооборота на рассмотрение Национальному оператору с приложением следующих материалов: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к проекту регионального перспективного плана с детальным обоснованием по всем запланированным мероприятиям;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численности населения за последние 5 (пять)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осуществлению мониторинга и анализа социально-экономического развития сельских населенных пунктов, утвержденной приказом Первого заместителя Премьер-Министра Республики Казахстан - Министра регионального развития Республики Казахстан от 24 сентября 2013 года № 239/ОД (зарегистрирован в Реестре государственной регистрации нормативных правовых актов № 8851);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организации здравоохранения за последние 3 (три) года согласно приложению 19, отчет о сети и деятельности организаций здравоохранения за последние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№ 21879);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и материалы по перспективам развития региона (план территориального развития; планы развития области, города республиканского значения, столицы и др.);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сводный отчет по расходам по форме 4 –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 и его кассового обслуживания, утвержденным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МИО неполного пакета документов, указанных в пункте 6 настоящих Правил, Национальный оператор в течение 5 (пяти) рабочих дней со дня поступления документов направляет уведомление в произвольной форме об отказе в рассмотрении проекта регионального перспективного плана с указанием информации о недостающем(их) документе(ах).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МИО в течение 5 (пяти) рабочих дней со дня получения уведомления устраняет замечания и повторно вносит проект регионального перспективного плана с приложением документов указанных в пункте 6 настоящих Правил.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рассмотрении проектов региональных перспективных планов Национальный оператор: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полноты и качества заполнения информации в проектах региональных перспективных планах;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показатели состояния здоровья населения региона;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показатели основной деятельности организаций здравоохранения;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анализ сети организаций здравоохранения на соответствие государственному нормативу сети организаций здравоохранения,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№ 21452);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действующей инфраструктуры здравоохранения;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оценку планируемых мероприятий регионального перспективного плана с учетом демографических показателей, показателей состояния здоровья населения, показателей деятельности организаций здравоохранения.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рассмотрения проекта регионального перспективного плана составляет 20 (двадцать) рабочих дней со дня его поступления посредством электронного документооборота.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рассмотрения представленных документов Национальный оператор посредством электронного документооборота направляет в МИО информацию об оценке проекта регионального перспективного плана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Информация об оценке проекта).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Национальный оператор в Информации об оценке проекта указывает рекомендации по устранению выявленных замечаний.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МИО в течение 10 (десяти) рабочих дней со дня получения замечаний осуществляет доработку проекта регионального перспективного плана и направляет на повторное рассмотрение Национальному оператору.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выставления повторных замечаний к проекту регионального перспективного плана Национальный оператор информирует уполномоченный орган для принятия соответствующих мер в отношении должностных лиц МИО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замечаний Национального оператора, МИО посредством электронного документооборота в течение 3 (трех) рабочих дней со дня получения от Национального оператора Информации об оценке проекта направляет для согласования в уполномоченный орган проект регионального перспективного плана с приложением Информации об оценке проекта.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Согласование проекта регионального перспективного плана осуществляется уполномоченным органом в течение 10 (десяти) рабочих дней со дня его поступления посредством электронного документооборота.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 регионального перспективного плана не позднее 10 (десяти) рабочих дней со дня согласования уполномоченным органом утверждается решением МИО и размещается на официальном интернет-ресурсе МИО.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Региональный перспективный план в течение 3 (трех) рабочих дней со дня утверждения направляется посредством электронного документооборота в уполномоченный орган и Национальному оператору.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МИО ежеквартально не позднее 3 (третьего) числа месяца, следующего за отчетным периодом, предоставляет Национальному оператору информацию о ходе исполнения регионального перспективного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Пересмотр (актуализация) регионального перспективного плана осуществляется МИО не чаще одного раза в год в течение первого полугодия в следующих случаях: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МИО в случаях изменения сроков или потребности в реструктуризации сети организаций здравоохранения (открытие, объединение, закрытие, перепрофилирование), a также строительстве, реконструкции, капитальном ремонте объектов здравоохранения;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уполномоченного органа или Национального оператора по результатам анализа действующей инфраструктуры здравоохранения и (или) результатов мониторинга исполнения регионального перспективного плана.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или вступлении в силу новых нормативно-правовых актов и (или) нормативно-технической документации.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потребности в пересмотре (актуализации) регионального перспективного плана МИО не позднее 15 мая уведомляет (в произвольной форме) уполномоченный орган и Национального оператора об отсутствии необходимости пересмотра (актуализации) регионального перспективного плана.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Пересмотр (актуализация) регионального перспективного плана осуществляется в порядке, предусмотренном пунктами 5-15 настоящих Правил.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и утверждения единого перспективного плана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 течение 10 (десяти) рабочих дней со дня предоставления МИО утвержденных региональных перспективных планов формирует единый перспективный план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Сформированный проект единого перспективного плана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Единый перспективный план размещается на официальном Интернет-ресурсе уполномоченного органа в течение 5 (пяти) рабочих дней со дня его утверждения.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реализации единого перспективного плана осуществляется ежеквартально уполномоченным органом.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Единый перспективный план подлежит пересмотру (актуализации) не более одного раза в год в течение второго полугодия.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Настоящие Правила не распространяются на правоотношения, возникшие до введения их в действие.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перспективного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перспективный план развития инфраструктуры здравоохранения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области, города республиканского значения, столицы) </w:t>
      </w:r>
      <w:r>
        <w:br/>
      </w:r>
      <w:r>
        <w:rPr>
          <w:rFonts w:ascii="Times New Roman"/>
          <w:b/>
          <w:i w:val="false"/>
          <w:color w:val="000000"/>
        </w:rPr>
        <w:t>на 20__ - 20 __ годы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Организации здравоохранения, оказывающие медицинскую помощь в амбулаторных условиях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таблицы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округ/район города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сельского населенного пункта*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медицинской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подразделения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объектов медицинской организации (основной вид деятельности/ вспомогательный вид деятельности)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объектов (юридический и фактический адрес)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(км. автомобильных дорог)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(чел.)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текущий год (чел.)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мощность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 от районного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или фельдшерско-акушерского пункта от обслуживаемой врачебной амбулатории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пункта, в котором отсутствует медицинский объект и (или) МРБП от ближайшего медицинского объекта**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статус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(типовой/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нетиповой)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 кв.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срок службы здания, сооружения согласно СН РК*** (лет)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износа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проведения последнего капитального ремонта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эффективной эксплуатации до постановки на комплексный капитальный ремонт согласно СН РК****(лет)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численности населения до 20__ года (чел.)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численности прикрепленного населения до 20__ года (чел.)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мощность объекта на 20__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мероприятия по объекту *****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по планируемому мероприятию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потребность в инвестициях на период планирования (тыс.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источников финансирования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инвестиции, спонсорская помощь и др.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лет (тыс.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 (зарегистрирован в Реестре государственной регистрации нормативных правовых актов № 18592).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Медицинский работник без содержания отдельного помещения.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***см. Таблица А.1 (Примерные сроки службы зданий и сооружений) Приложения А СН РК 1.04-26-2022 "Реконструкция, капитальный и текущий ремонт гражданских, производственных зданий и сооружений" (далее – СН РК).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Таблица А.2 (Минимальная продолжительность эффективной эксплуатации зданий и объектов) Приложения А СН РК.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Ремонтные работы (капитальный, сейсмоусиление), реконструкция, строительство (взамен, дополнительно или новое строительство), открытие (аренда, выкуп здания, закуп быстровозводимых модульных конструкций), объединение, закрытие, переименование, перепрофилирование, передача в доверительное управление и другое.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Организации здравоохранения, оказывающие медицинскую помощь в стационарных условиях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медицинской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объектов медицинской организации (основной вид деятельности/ вспомогательный вид деятельности)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(юридический и фактический адрес)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обслуживаемого населения на текущий год (чел.)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мощность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объекта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объекта,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(типовой/нетиповой)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срок службы здания, сооружения согласно СН РК*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износа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проведения последнего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эффективной эксплуатации до постановки на комплексный капитальный ремонт согласно СН РК**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статус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мероприятия по объекту здравоохранения***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по планируемому мероприятию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мощность на 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численности обслуживаемого населения на 20__ год (чел.)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потребность в инвестициях на период планирования (тыс.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источников финансирования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инвестиции, спонсорская помощь и др.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лет (тыс.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*см. Таблица А.1 (Примерные сроки службы зданий и сооружений) Приложения А СН РК 1.04-26-2022 "Реконструкция, капитальный и текущий ремонт гражданских, производственных зданий и сооружений" (далее – СН РК).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Таблица А.2 (Минимальная продолжительность эффективной эксплуатации зданий и объектов) Приложения А СН РК.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Ремонтные работы (капитальный, сейсмоусиление и др.), реконструкция, строительство (взамен, дополнительно или новое строительство), открытие (аренда, выкуп здания, быстровозводимых модульных конструкций), объединение, закрытие, переименование, перепрофилирование, передача в доверительное управление и другое.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Организации здравоохранения, не оказывающие медицинскую помощь в стационарных и амбулаторных условиях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таблицы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медицинской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объектов медицинской организации (основной вид деятельности/ вспомогательный вид деятельности)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объектов (юридический и фактический адрес)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обслуживаемого населения на текущий год (чел.) 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мощность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объекта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статус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объектов, кв.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(типовой/ нетиповой)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срок службы здания, сооружения согласно СН РК** (лет)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износа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проведения последнего капитального ремонта,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эффективной эксплуатации до постановки на комплексный капитальный ремонт согласно СН РК*** (лет)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численности обслуживаемого населения до 20__ года (чел.)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мероприятия по объекту здравоохранения****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мощность объекта на 20__год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по планируемому мероприятию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потребность в инвестициях на период планирования (тыс.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источников финансирования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инвестиции, безвозмездная спонсорская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лет (тыс.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по необходимости, исходя из специфики организации здравоохранения.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**см. Таблица А.1 (Примерные сроки службы зданий и сооружений) Приложения А СН РК 1.04-26-2022 "Реконструкция, капитальный и текущий ремонт гражданских, производственных зданий и сооружений" (далее – СН РК).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Таблица А.2 (Минимальная продолжительность эффективной эксплуатации зданий и объектов) Приложения А СН РК.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Ремонтные работы (капитальный, сейсмоусиление), реконструкция, строительство (взамен, дополнительно или новое строительство), открытие (аренда, выкуп здания, закуп быстровозводимых модульных конструкций), объединение, закрытие, переименование, перепрофилирование, передача в доверительное управление и другое.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перспективного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</w:p>
        </w:tc>
      </w:tr>
    </w:tbl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оценке проекта регионального перспективного плана развития инфраструктуры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области, города республиканского значения, столицы) </w:t>
      </w:r>
      <w:r>
        <w:br/>
      </w:r>
      <w:r>
        <w:rPr>
          <w:rFonts w:ascii="Times New Roman"/>
          <w:b/>
          <w:i w:val="false"/>
          <w:color w:val="000000"/>
        </w:rPr>
        <w:t>на 20__ – 20 __ годы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оценки проекта регионального перспективного плана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оценки проекта регионального перспективного плана (№ и дата письма местного исполнительного органа)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Результаты 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качество заполнения информации представленного проекта РПП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сети организаций здравоохранения действующему Государственному нормативу сети организаций здравоохранения: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стационарных и амбулаторных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производственных мощностей организаций здравоохранения потребностям населения: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стационарных и амбулаторных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действующей инфраструктуры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данных проекта РПП и информационной системы "Система управления ресурсами" фактическим данным: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стационарных и амбулаторных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Планируемые мероприятия в проекте регионального перспективного плана: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реструктуризации организаций здравоохранения (открытию, объединению, закрытию, перепрофилированию)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строительству объектов здравоохранения (новое, дополнительно или взамен)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капитальному ремонту объектов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реконструкции объектов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замечания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вышеприведенных данных, представленных местным исполнительным органом проект регионального перспективного плана ___________ (наименование области, города республиканского значения, столицы) на 20__ – 20 __ годы согласовывается/направляется на доработку (подчеркнуть нужное). </w:t>
      </w:r>
    </w:p>
    <w:bookmarkEnd w:id="104"/>
    <w:p>
      <w:pPr>
        <w:spacing w:after="0"/>
        <w:ind w:left="0"/>
        <w:jc w:val="both"/>
      </w:pPr>
      <w:bookmarkStart w:name="z114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НАО "Turar Healthcare"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подпись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перспективного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за ___ квартал 20____ года о ходе исполнения регионального перспективного плана развития инфраструктуры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области, города республиканского значения, столицы) </w:t>
      </w:r>
      <w:r>
        <w:br/>
      </w:r>
      <w:r>
        <w:rPr>
          <w:rFonts w:ascii="Times New Roman"/>
          <w:b/>
          <w:i w:val="false"/>
          <w:color w:val="000000"/>
        </w:rPr>
        <w:t>на 20__ - 20 __ годы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исполнению регионального перспективного плана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объекту согласно утвержденному региональному перспективному плану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статус объекта согласно утвержденному региональному перспективному плану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исполнению мероприятий согласно региональному перспективному плану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мероприятия по объекту здравоохранения*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по планируемому мероприятию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исполнения мероприятия (исполнено / не исполнено / в работе)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после реализации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/ причины неисполнения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потребность в инвестициях на период планирования (тыс.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источников финансирования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(+/-)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сумма инвестиций в разрезе источников финансирования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инвестиции, безвозмездная спонсорская помощь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(+/-)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Ремонтные работы (капитальный, сейсмоусиление), реконструкция, строительство (взамен, дополнительно или новое строительство), открытие (аренда, выкуп здания, закуп быстровозводимых модульных конструкций), объединение, закрытие, переименование, перепрофилирование, передача в доверительное управление и другое.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Согласно региональному перспективному плану.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перспективного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</w:p>
        </w:tc>
      </w:tr>
    </w:tbl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перспективный план развития инфраструктуры здравоохранения на 20__ - 20 __ годы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Сводные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"__" _______ 20___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до "__" _______ 20___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Численность населения согласно данным официальной статистики*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Сеть организаций здравоохранения, всего (всего юридических лиц):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организации здравоохранения, оказывающие медицинскую помощь в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номерная районная 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городском уровне: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амбулатория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организаций здравоохранения, оказывающие медицинскую помощь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номерная районная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центральная районная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городском и областном уровнях: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городская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городская детская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областная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областная детская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фтизиопульмонологии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перинатальный центр, родильный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сестринского 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организаций здравоохранения, оказывающие медицинскую помощь в стационарных условиях – монопрофильные стационары (ревматологический, кожно-венерологический центры и другие):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организаций здравоохранения, не оказывающие медицинскую помощь в стационарных и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скорой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медицинской реабилитации –реабилитационный центр, отделение (койки) реабилитации, организуемые при медицинских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профилактики ВИЧ-инфекции**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службы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патологической анатомии (цитопатологии)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санаторно-курортные организации, специализированный санаторий, профилакторий,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Мощность государственных организаций здравоохранения, оказывающих медицинскую помощь в амбулаторных условиях (посещения в смену) по уровням: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Мощность государственных организаций здравоохранения, оказывающих медицинскую помощь в стационарных условиях (койки) по уровням: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объектов здравоохранения (здания, сооружения)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амбулаторных и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объектов (помещений) здравоохранения, арендуемых медицинскими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амбулаторных и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объектов, находящихся в аварийном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амбулаторных и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типовых объектов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амбулаторных и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нетиповых объектов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амбулаторных и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Средний износ объектов здравоохранения (здания, сооружения)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амбулаторных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медицинскую помощь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не оказывающие медицинскую помощь в амбулаторных и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 инвестиций из всех источников (млрд. тг)***,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 (капитальный ремонт)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инвестиции, спонсорская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Доля частных инвестиций от общего объема инвестиций в здравоохранение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инвестиций, выделенных на инфраструктуру здравоохранения,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 по улучшению инфраструктуры здравоохранения,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планируемых к строительству (взамен)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планируемых к строительству (новое строительство)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запланированных на капитальный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запланированных на реконструкцию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*Бюро национальной статистики Агентства по стратегическому планированию и реформам Республики Казахстан (факт), Центр развития трудовых ресурсов Министерства труда и социальной защиты населения Республики Казахстан (план).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**ВИЧ-инфекция - заболевание, вызванное вирусом иммунодефицита человека.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млрд.тг. - миллиард тенге.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