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f6d7" w14:textId="b90f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2023 года № 1/11 "О бюджете района Тереңкөл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сентября 2024 года № 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2024-2026 годы" от 21 декабря 2023 года № 1/11 (зарегистрированное в Реестре государственной регистрации нормативных правовых актов под № 190335),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2024-2026 годы согласно приложениям 1, 2,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5 558 957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3 796 698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6 502 231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87 341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-1 030 615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1 030 615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13 988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тысяч тенге – на текущие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тысяч тенге – на капитальные расходы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тысяча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тысяч тенге – на обеспечения функционирования автомобильных дорог сельских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