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fc1" w14:textId="ccb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22 декабря 2023 года № 89/12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11 октября 2024 года № 155/25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2023 года № 89/12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2024 году"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