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bc93f7" w14:textId="4bc93f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совместный приказ Руководителя Бюро национальной статистики Агентства по стратегическому планированию и реформам Республики Казахстан от 7 октября 2022 года № 129 и исполняющего обязанности Министра финансов Республики Казахстан от 7 октября 2022 года № 1045 "Об утверждении Правил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информации, а также перечня представляемых сведений и конфиденциальной информации"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Совместный приказ и.о. Руководителя Бюро национальной статистики Агентства по стратегическому планированию и реформам Республики Казахстан от 7 июня 2024 года № 86 и Министра финансов Республики Казахстан от 14 июня 2024 года № 361. Утратил силу совместным приказом Руководителя Бюро национальной статистики Агентства по стратегическому планированию и реформам Республики Казахстан от 28 сентября 2026 года № 31 и Министра финансов Республики Казахстан от 28 сентября 2026 года № 648.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- совместным приказом Руководителя Бюро национальной статистики Агентства по стратегическому планированию и реформам РК от 28.09.2026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31 </w:t>
      </w:r>
      <w:r>
        <w:rPr>
          <w:rFonts w:ascii="Times New Roman"/>
          <w:b w:val="false"/>
          <w:i w:val="false"/>
          <w:color w:val="ff0000"/>
          <w:sz w:val="28"/>
        </w:rPr>
        <w:t xml:space="preserve"> и Министра финансов РК от 28.09.2026 № 648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ПРИКАЗЫВАЕМ: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совместный 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Руководителя Бюро национальной статистики Агентства по стратегическому планированию и реформам Республики Казахстан от 7 октября 2022 года № 129 и исполняющего обязанности Министра финансов Республики Казахстан от 7 октября 2022 года № 1045 "Об утверждении Правил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информации, а также перечня представляемых сведений и конфиденциальной информации" следующие изменения и дополнения: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представления органами государственных доходов в Бюро национальной статистики Агентства по стратегическому планированию и реформам Республики Казахстан сведений, составляющих налоговую тайну, без получения письменного разрешения налогоплательщика (налогового агента) и конфиденциальной информации, утвержденных указанным совместном приказом: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Интеграция между ИС Комитета и ИИС "е-Статистика" посредством ШЭП 2.0 производится на еженедельной основе по вторникам путем направления электронного сообщения в XML-формате посредством веб-сервиса, с подписанием транспортной подписью владельца ИИС "е-Статистика", при этом бизнес-данные подписываются электронной цифровой подписью (далее – ЭЦП) владельца ИС государственного органа с использованием регистрационного свидетельства, выпущенного Национальным удостоверяющим центром Республики Казахстан (далее – НУЦ РК), и предназначенной для определения лица.";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Сведения предоставляются в режиме онлайн в соответствии с атрибутами, типами и в формате, предусмотренными приложениями 1, 2, 3, 4, 5, 6, 7, 8, 9, 10, 11, 12, 13, 14, 15, 16, 17, 18, 19, 20, 21, 22, 23 и 24 к настоящим Правилам.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До момента реализации интеграционного взаимодействия Комитет представляет в Бюро посредством FTP каналов следующие сведения в сроки: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сведения о численности наемных работников по юридическим лицам, индивидуальным предпринимателям, крестьянским или фермерским хозяйствам, согласно приложению 1 к настоящим Правилам, на ежеквартальной основе, не позднее 30 (тридцатого) числа второго месяца, следующего за отчетным кварталом;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сведения об уплаченных суммах налогов и других обязательных платежей в бюджет в разрезе индивидуальных предпринимателей и юридических лиц, согласно приложению 2 к настоящим Правилам, на ежемесячной основе, до 20 (двадцатого) числа после отчетного месяца;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сведения об уплаченных суммах социальных отчислений и отчислений в пенсионный фонд в разрезе индивидуальных предпринимателей и юридических лиц, согласно приложению 3 к настоящим Правилам, на ежемесячной основе, до 20 (двадцатого) числа после отчетного месяца;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экспорте товаров на территорию государств-членов ЕАЭС (из сведений по заявлениям о ввозе товаров и уплате косвенных налогов, поступающих от налоговых органов государств-членов ЕАЭС) и импорте товаров с территории государств-членов ЕАЭС из формы заявления о ввозе товаров и уплате косвенных налогов (форма 328.00) согласно приложению 4 к настоящим Правилам, на ежеквартальной основе, на 40 (сороковой) день после следующего отчетного квартала;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сведения по доходу индивидуальных предпринимателей, согласно приложению 5 к настоящим Правилам, на ежегодной основе, до 25 (двадцать пятого) апреля года, следующего за отчетным периодом;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по доходам юридических лиц, индивидуальных предпринимателей, крестьянских или фермерских хозяйств, согласно приложению 6 к настоящим Правилам, на ежегодной основе, до 1 (первого) июня года, следующего за отчетным периодом;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сведения с чеков контрольно-кассовых машин согласно приложению 13 к настоящим Правилам, на еженедельной основе;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сведения по сопроводительным накладным на товары (СНТ), согласно приложению 14 к настоящим Правилам, на ежемесячной основе, до 20 (двадцатого) числа после отчетного месяца;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сведения из ИС "Электронные счета-фактуры", согласно приложению 15 к настоящим Правилам, на ежемесячной основе, после отчетного месяца;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сведения о сумме индивидуального подоходного налога работников и обязательных пенсионных взносов физических лиц по юридическим лицам, филиалам и представительствам, индивидуальным предпринимателям, крестьянским или фермерским хозяйствам, согласно приложению 16 к настоящим Правилам, на ежеквартальной основе, до 20 (двадцатого) числа после отчетного квартала;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сведения из базы данных внешней торговли согласно приложение 17 к настоящим Правилам, на ежемесячной основе, до 20 (двадцатого) числа после отчетного месяца;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сведения по балансу предприятий, доходам и расходам, согласно приложению 18 к настоящим Правилам, на ежегодной основе, до 1 (первого) июня года, следующего за отчетным периодом;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сведения об экспорте товаров на территорию государств-членов ЕАЭС (из сведений информационной системы "Электронные счета-фактуры"), согласно приложению 19 к настоящим Правилам, на ежеквартальной основе, до 20 (двадцатого) числа после отчетного квартала;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платежи за пользование природными ресурсами в отчетном году (включая суммы поступлений в Национальный фонд), согласно приложению 23 к настоящим Правилам, на ежегодной основе, до 25 (двадцать пятого) июня года следующего за отчетным периодом;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справочник по источникам ОФД, согласно приложению 24 к настоящим Правилам, на еженедельной основе.";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4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приложениями 18, 19, 20, 21, 22, 23 и 24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совместному приказу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совместному приказу.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информационных технологий Бюро национальной статистики Агентства по стратегическому планированию и реформам Республики Казахстан в установленном законодательством Республики Казахстан порядке обеспечить: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копии настоящего совместного приказа на государственном и русском языках в Республиканское государственное предприятие на праве хозяйственного ведения "Институт законодательства и правовой информации Республики Казахстан"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совместного приказа на интернет-ресурсе Бюро национальной статистики Агентства по стратегическому планированию и реформам Республики Казахстан.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 размещение настоящего совместного приказа на интернет-ресурсе Министерства финансов Республики Казахстан.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Контроль за исполнением настоящего совместного приказа возложить на курирующего заместителя руководителя Бюро национальной статистики Агентства по стратегическому планированию и реформам Республики Казахстан и курирующего вице-министра финансов Республики Казахстан.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Настоящий совместный приказ вводится в действие со дня подписания его последним из руководителей государственного органа.</w:t>
      </w:r>
    </w:p>
    <w:bookmarkEnd w:id="2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финансов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М. Такиев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Исполняющий обязанности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Руководителя Бюро национальной статистики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Агентства по стратегическому планированию и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реформам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 Ж. Джаркинбаев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43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численности наемных работников по юридическим лицам, индивидуальным предпринимателям, крестьянским или фермерским хозяйствам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наемных работников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наемных работников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Численность наемных работников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доходы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доходы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Начисленные доходы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фактический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</w:tbl>
    <w:bookmarkStart w:name="z4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0"/>
    <w:bookmarkStart w:name="z4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31"/>
    <w:bookmarkStart w:name="z4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 – специальный реквизит из двадцати чисел, необходимый для перечисления денег в бюджет;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доходов.</w:t>
      </w:r>
    </w:p>
    <w:bookmarkEnd w:id="3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52" w:id="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доходам юридических лиц, индивидуальных предпринимателей, крестьянских или фермерских хозяйств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Вид налогового режима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УГД – управление государственных доходов. </w:t>
      </w:r>
    </w:p>
    <w:bookmarkEnd w:id="4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60" w:id="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с чеков контрольно-кассовых машин</w:t>
      </w:r>
    </w:p>
    <w:bookmarkEnd w:id="4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налогоплательщика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использования ККМ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 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приобретаемого товара, работ, услуг, единицу их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(без ограничений) 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товара, работы, услуги за единицу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(без ограничений)(float)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совершения покупки товаров, выполнения работ, оказания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DD.MM.YYYYНН.ММ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сумма продажи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(без ограничений) 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Штрих-код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String(без ограничений) (float)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Внутренний идентификатор чека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check_id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и время трансфера в ОФД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DD.MM.YYYYНН.ММ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Условие применения скидки на проданный товар,работу, услугу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Булеан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True/False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ККМ в налоговом органе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61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43"/>
    <w:bookmarkStart w:name="z62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44"/>
    <w:bookmarkStart w:name="z6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45"/>
    <w:bookmarkStart w:name="z64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ККМ – контрольно-кассовая машина;</w:t>
      </w:r>
    </w:p>
    <w:bookmarkEnd w:id="46"/>
    <w:bookmarkStart w:name="z65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ОФД – оператор фискальных данных.</w:t>
      </w:r>
    </w:p>
    <w:bookmarkEnd w:id="4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6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из информационной системы "Электронные счета-фактуры"</w:t>
      </w:r>
    </w:p>
    <w:bookmarkEnd w:id="4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структурного подразделения юридического лица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места местонахождения поставщика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0,,12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(n)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получателя товара, работы,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 назначения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(4,1)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Признак происхождения товара,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товара,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товара (ТН ВЭД ЕАЭС)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Единица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9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(3)</w:t>
            </w:r>
          </w:p>
          <w:bookmarkEnd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(объем) товара, работ, услуг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(6,1)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(тариф) за единицу товара, работы, услуги без косвенных налогов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совершения оборота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DDMMYYYY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товаров, работ, услуг без косвенных налогов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товаров, работ, услуг с учетом косвенных налогов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(12,1)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 поставщика (STATUS_SELLER)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электронной счет-фактуры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70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50"/>
    <w:bookmarkStart w:name="z71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51"/>
    <w:bookmarkStart w:name="z72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союза.</w:t>
      </w:r>
    </w:p>
    <w:bookmarkEnd w:id="5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75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 сумме индивидуального подоходного налога работников и обязательных пенсионных взносов физических лиц по юридическим лицам, филиалам и представительствам, индивидуальным предпринимателям, крестьянским или фермерским хозяйствам</w:t>
      </w:r>
    </w:p>
    <w:bookmarkEnd w:id="5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(работодателя)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(работодателя)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физического лица (работника)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индивидуального подоходного налога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индивидуального подоходного налога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индивидуального подоходного налога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обязательных пенсионных взносов в первом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обязательных пенсионных взносов во втором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обязательных пенсионных взносов в третьем месяце квартала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фактический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Контактные данные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</w:tbl>
    <w:bookmarkStart w:name="z7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54"/>
    <w:bookmarkStart w:name="z7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55"/>
    <w:bookmarkStart w:name="z7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56"/>
    <w:bookmarkStart w:name="z79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доходов.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82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балансу предприятий, доходам и расходам</w:t>
      </w:r>
    </w:p>
    <w:bookmarkEnd w:id="5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налогоплательщика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Текстовый (4)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Денежные средства и их эквиваленты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инвестиции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дебиторская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Текущие налоговые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активы, предназначенные для продажи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Долгосрочные финансовые инвестиции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дебиторская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Инвестиции, учитываемые методом долевого участия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Инвестиционная недвижимость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средства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Биологические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Разведочные и оценочные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Нематериальные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активы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долгосрочных активов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(Активы)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финансовые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налогам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Обязательства по другим обязательным и добровольным платежам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Краткосрочная кредиторская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Краткосрочные оценочные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краткосрочные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Долгосрочные финансовые обязательства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Долгосрочная кредиторская задолженность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Долгосрочные оценочные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Отложенные налоговые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долгосрочные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обязательства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Уставный капитал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Неоплаченный капитал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Выкупленные собственные долевые инструменты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Эмиссионный доход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Резервы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Нераспределенная прибыль (непокрытый убыток)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меньшинства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 капитал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 по депозитам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Гранты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Вступительные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Членские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Взносы участников кондоминиума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другое имущество, полученное на безвозмездной основе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Превышение суммы положительной курсовой разницы над суммой отрицательной курсовой разницы, возникшей по размещенным на депозите деньгам, в том числе по вознаграждениям по ним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Доход, полученный по договору на осуществление государственного социального заказа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 доходов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Другие доходы не указанные в п. 2 статьи 289 налогового кодекса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доходов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некоммерческой организации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электрическую и тепловую энергию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финансовые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арендную плату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услуги связи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аудиторские (консультационные)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охранные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адвокатские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нотариальные услуги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ремонт основных средств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и другие обязательные платежи в бюджет, штрафы и пени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Отчисления в ГФСС, ФСМС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неустойки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Расходы на страхование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рекламу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оплату труда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Расходы на социальные выплаты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Командировочные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Представительские расходы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Организация и проведение мероприятий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Подготовка и размещение информационных материалов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Вознаграждения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Благотворительная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Спонсорская помощь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Вступительные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Членские взносы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Деньги и другое имущество, переданное на безвозмездной основе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Всего расходов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59"/>
    <w:bookmarkStart w:name="z8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60"/>
    <w:bookmarkStart w:name="z8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61"/>
    <w:bookmarkStart w:name="z8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доходов;</w:t>
      </w:r>
    </w:p>
    <w:bookmarkEnd w:id="62"/>
    <w:bookmarkStart w:name="z8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63"/>
    <w:bookmarkStart w:name="z8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ГФСС – Государственный фонд социального страхования;</w:t>
      </w:r>
    </w:p>
    <w:bookmarkEnd w:id="64"/>
    <w:bookmarkStart w:name="z8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ФСМС – Фонд социального медицинского страхования.</w:t>
      </w:r>
    </w:p>
    <w:bookmarkEnd w:id="6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92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экспорте товаров на территорию государств-членов ЕАЭС</w:t>
      </w:r>
      <w:r>
        <w:br/>
      </w:r>
      <w:r>
        <w:rPr>
          <w:rFonts w:ascii="Times New Roman"/>
          <w:b/>
          <w:i w:val="false"/>
          <w:color w:val="000000"/>
        </w:rPr>
        <w:t>(из сведений информационной системы "Электронные счета-фактуры")</w:t>
      </w:r>
    </w:p>
    <w:bookmarkEnd w:id="6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3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  <w:bookmarkEnd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ЭСФ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IIN_SELLER_ROOT/БИН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БИН/ИИН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Статус продавца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Имя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страны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покупателя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Конечный пункт доставки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(3)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Курс валюты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(5)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Истинный исходный код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ТН ВЭД ЕАЭС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единицы измерения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за единицу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оборота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без учета налога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Цена с налогом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(10)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68"/>
    <w:bookmarkStart w:name="z9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ЭСФ – электронная счет-фактура;</w:t>
      </w:r>
    </w:p>
    <w:bookmarkEnd w:id="69"/>
    <w:bookmarkStart w:name="z9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70"/>
    <w:bookmarkStart w:name="z9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71"/>
    <w:bookmarkStart w:name="z9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ТН ВЭД ЕАЭС – товарная номенклатура внешнеэкономической деятельности Евразийского экономического союза;</w:t>
      </w:r>
    </w:p>
    <w:bookmarkEnd w:id="72"/>
    <w:bookmarkStart w:name="z9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- Управление государственных доходов.</w:t>
      </w:r>
    </w:p>
    <w:bookmarkEnd w:id="7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02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из справочника контрольно-кассовых машин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3"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bookmarkEnd w:id="7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п/п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Примечание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 русском языке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 местонахождения ККМ с ФП на русском языке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ККМ с ФП (БКС)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регистрации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 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ККМ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String(без ограничений)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4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76"/>
    <w:bookmarkStart w:name="z105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77"/>
    <w:bookmarkStart w:name="z106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78"/>
    <w:bookmarkStart w:name="z107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79"/>
    <w:bookmarkStart w:name="z108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УГД – Управление государственных доходов;</w:t>
      </w:r>
    </w:p>
    <w:bookmarkEnd w:id="80"/>
    <w:bookmarkStart w:name="z109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ККМ – контрольно-кассовая машина;</w:t>
      </w:r>
    </w:p>
    <w:bookmarkEnd w:id="81"/>
    <w:bookmarkStart w:name="z110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ФП – фискальный признак.</w:t>
      </w:r>
    </w:p>
    <w:bookmarkEnd w:id="8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13" w:id="8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расходам индивидуальных предпринимателей</w:t>
      </w:r>
    </w:p>
    <w:bookmarkEnd w:id="8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Расход от реализации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годовой расход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11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84"/>
    <w:bookmarkStart w:name="z11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85"/>
    <w:bookmarkStart w:name="z11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86"/>
    <w:bookmarkStart w:name="z11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 – специальный реквизит из двадцати чисел, необходимый для перечисления денег в бюджет;</w:t>
      </w:r>
    </w:p>
    <w:bookmarkEnd w:id="87"/>
    <w:bookmarkStart w:name="z11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 – налогоплательщик;</w:t>
      </w:r>
    </w:p>
    <w:bookmarkEnd w:id="88"/>
    <w:bookmarkStart w:name="z11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89"/>
    <w:bookmarkStart w:name="z12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УГД – Управление государственных доходов. </w:t>
      </w:r>
    </w:p>
    <w:bookmarkEnd w:id="9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23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по расходам юридических лиц</w:t>
      </w:r>
    </w:p>
    <w:bookmarkEnd w:id="9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РНН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КБК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(40)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ДГД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УГД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(4)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Расход от реализации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Совокупный годовой расход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(12)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0,,9</w:t>
            </w:r>
          </w:p>
        </w:tc>
      </w:tr>
    </w:tbl>
    <w:bookmarkStart w:name="z124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92"/>
    <w:bookmarkStart w:name="z125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РНН – регистрационный номер налогоплательщика;</w:t>
      </w:r>
    </w:p>
    <w:bookmarkEnd w:id="93"/>
    <w:bookmarkStart w:name="z12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94"/>
    <w:bookmarkStart w:name="z12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КБК – код бюджетной классификации – специальный реквизит из двадцати чисел, необходимый для перечисления денег в бюджет;</w:t>
      </w:r>
    </w:p>
    <w:bookmarkEnd w:id="95"/>
    <w:bookmarkStart w:name="z128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НП – налогоплательщик;</w:t>
      </w:r>
    </w:p>
    <w:bookmarkEnd w:id="96"/>
    <w:bookmarkStart w:name="z12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ДГД – Департамент государственных доходов;</w:t>
      </w:r>
    </w:p>
    <w:bookmarkEnd w:id="97"/>
    <w:bookmarkStart w:name="z13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УГД – Управление государственных доходов. </w:t>
      </w:r>
    </w:p>
    <w:bookmarkEnd w:id="9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33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Платежи за пользование природными ресурсами в отчетном году (включая суммы поступлений в Национальный фонд)</w:t>
      </w:r>
    </w:p>
    <w:bookmarkEnd w:id="9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Код КАТО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водными ресурсами поверхностных источников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лесные пользования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животным миром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использование особо охраняемых природных территорий республиканского значения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пользование земельными участками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Средства, полученные от природопользователей по искам о возмещении вреда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за негативное воздействие в окружающую среду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Числовой (9)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Цифры 0,..,9</w:t>
            </w:r>
          </w:p>
        </w:tc>
      </w:tr>
    </w:tbl>
    <w:bookmarkStart w:name="z13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00"/>
    <w:bookmarkStart w:name="z13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КАТО – классификатор административно-территориальных объектов.</w:t>
      </w:r>
    </w:p>
    <w:bookmarkEnd w:id="10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представления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органами государственных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доходов в Бюро национальной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статистики Агентства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стратегическому планированию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реформам Республики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Казахстан сведений,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составляющих налоговую тайну,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без получения письменного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разрешения налогоплательщика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(налогового агента)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конфиденциальной информации</w:t>
            </w:r>
          </w:p>
        </w:tc>
      </w:tr>
    </w:tbl>
    <w:bookmarkStart w:name="z139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Справочник по источникам ОФД</w:t>
      </w:r>
    </w:p>
    <w:bookmarkEnd w:id="10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Атрибут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(размер)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Формат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ИИН/БИН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ККМ в налоговом органе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Регистрационный номер машины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ОФД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Текстовой (без ограничений)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03"/>
    <w:bookmarkStart w:name="z14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ИИН – индивидуальный идентификационный номер;</w:t>
      </w:r>
    </w:p>
    <w:bookmarkEnd w:id="104"/>
    <w:bookmarkStart w:name="z14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БИН – бизнес-идентификационный номер (для юридических лиц);</w:t>
      </w:r>
    </w:p>
    <w:bookmarkEnd w:id="105"/>
    <w:bookmarkStart w:name="z14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ККМ – контрольно-кассовая машина;</w:t>
      </w:r>
    </w:p>
    <w:bookmarkEnd w:id="106"/>
    <w:bookmarkStart w:name="z14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ОФД – оператор фискальных данных.</w:t>
      </w:r>
    </w:p>
    <w:bookmarkEnd w:id="1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совместному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2024 года № 86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14 июня 2024 года № 361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совместному приказу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Руководителя Бюро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статистики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Агентства по стратегическому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планированию и реформам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октября 2022 года№ 129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исполняющего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финансов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"7" октября 2022 года № 1045</w:t>
            </w:r>
          </w:p>
        </w:tc>
      </w:tr>
    </w:tbl>
    <w:bookmarkStart w:name="z147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представляемых сведений, составляющих налоговую тайну, без получения письменного разрешения налогоплательщика (налогового агента) и конфиденциальной информации</w:t>
      </w:r>
    </w:p>
    <w:bookmarkEnd w:id="10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8"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сведений,</w:t>
            </w:r>
          </w:p>
          <w:bookmarkEnd w:id="10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составляющих налоговую тайну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численности наемных работников по юридическим лицам, индивидуальным предпринимателям, крестьянским или фермерским хозяйствам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уплаченных суммах налогов и других обязательных платежей в бюджет в разрезе индивидуальных предпринимателей и юридических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уплаченных суммах социальных отчислений и отчислений в пенсионный фонд в разрезе индивидуальных предпринимателей и юридических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экспорте товаров на территорию государств-членов ЕАЭС (из сведений по заявлениям о ввозе товаров и уплате косвенных налогов, поступающих от налоговых органов государств-членов ЕАЭС) и импорте товаров с территории государств-членов ЕАЭС из формы заявления о ввозе товаров и уплате косвенных налогов (форма 328.00)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доходу индивидуальных предпринимателей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доходам юридических лиц, индивидуальных предпринимателей, крестьянских или фермерских хозяйств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негативном воздействии на окружающую среду в разрезе видов выбросов, всего, в том числе в пределах установленного норматива, сверх установленного норматива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объемах водопользования, фактических платах за пользование водными ресурсами, всего, в том числе в пределах установленного норматива, сверх установленного норматива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пользование земельными участками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лесные пользования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пользование животным миром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фактических платах за использование особо охраняемых природных территорий республиканского значения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с чеков контрольно-кассовых машин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сопроводительным накладным на товары (СНТ)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информационной системы "Электронные счета-фактуры"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сумме индивидуального подоходного налога работников и обязательных пенсионных взносов физических лиц по юридическим лицам, филиалам и представительствам, индивидуальным предпринимателям, крестьянским или фермерским хозяйствам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базы данных внешней торговли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балансу предприятий, расходам и доходам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об экспорте товаров на территорию государств-членов ЕАЭС (из сведений информационной системы "Электронные счета-фактуры")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из справочника контрольно-кассовых машин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расходам индивидуальных предпринимателей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по расходам юридических лиц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Платежи за пользование природными ресурсами в отчетном году (включая суммы поступлений в Национальный фонд)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Справочник по источникам ОФД</w:t>
            </w:r>
          </w:p>
        </w:tc>
      </w:tr>
    </w:tbl>
    <w:bookmarkStart w:name="z149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расшифровка аббревиатур:</w:t>
      </w:r>
    </w:p>
    <w:bookmarkEnd w:id="110"/>
    <w:bookmarkStart w:name="z150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ЕАЭС – Евразийский экономический союз;</w:t>
      </w:r>
    </w:p>
    <w:bookmarkEnd w:id="111"/>
    <w:bookmarkStart w:name="z151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ОФД – оператор фискальных данных.</w:t>
      </w:r>
    </w:p>
    <w:bookmarkEnd w:id="11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